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E8CD38" w14:textId="77777777" w:rsidR="00000000" w:rsidRDefault="007C079E">
      <w:pPr>
        <w:jc w:val="center"/>
        <w:rPr>
          <w:rFonts w:ascii="宋体" w:eastAsia="宋体" w:hAnsi="宋体" w:cs="宋体" w:hint="eastAsia"/>
          <w:sz w:val="28"/>
          <w:szCs w:val="28"/>
          <w:u w:val="single"/>
        </w:rPr>
      </w:pPr>
      <w:r>
        <w:rPr>
          <w:rFonts w:ascii="宋体" w:eastAsia="宋体" w:hAnsi="宋体" w:cs="宋体" w:hint="eastAsia"/>
          <w:sz w:val="28"/>
          <w:szCs w:val="28"/>
          <w:u w:val="single"/>
        </w:rPr>
        <w:t>重症辅助决策系统采购</w:t>
      </w:r>
      <w:r>
        <w:rPr>
          <w:rFonts w:ascii="宋体" w:eastAsia="宋体" w:hAnsi="宋体" w:cs="宋体" w:hint="eastAsia"/>
          <w:sz w:val="28"/>
          <w:szCs w:val="28"/>
          <w:u w:val="single"/>
        </w:rPr>
        <w:t xml:space="preserve">       </w:t>
      </w:r>
    </w:p>
    <w:p w14:paraId="1115A9A0" w14:textId="77777777" w:rsidR="00000000" w:rsidRDefault="007C079E">
      <w:pPr>
        <w:jc w:val="center"/>
        <w:rPr>
          <w:rFonts w:ascii="宋体" w:eastAsia="宋体" w:hAnsi="宋体" w:cs="宋体" w:hint="eastAsia"/>
          <w:sz w:val="28"/>
          <w:szCs w:val="28"/>
        </w:rPr>
      </w:pPr>
      <w:r>
        <w:rPr>
          <w:rFonts w:ascii="宋体" w:eastAsia="宋体" w:hAnsi="宋体" w:cs="宋体" w:hint="eastAsia"/>
          <w:sz w:val="28"/>
          <w:szCs w:val="28"/>
        </w:rPr>
        <w:t>调研文件</w:t>
      </w:r>
    </w:p>
    <w:p w14:paraId="07190F28" w14:textId="77777777" w:rsidR="00000000" w:rsidRDefault="007C079E">
      <w:pPr>
        <w:jc w:val="center"/>
        <w:rPr>
          <w:rFonts w:ascii="宋体" w:eastAsia="宋体" w:hAnsi="宋体" w:cs="宋体" w:hint="eastAsia"/>
          <w:sz w:val="28"/>
          <w:szCs w:val="28"/>
        </w:rPr>
      </w:pPr>
    </w:p>
    <w:p w14:paraId="67673590" w14:textId="77777777" w:rsidR="00000000" w:rsidRDefault="007C079E">
      <w:pPr>
        <w:jc w:val="center"/>
        <w:rPr>
          <w:rFonts w:ascii="宋体" w:eastAsia="宋体" w:hAnsi="宋体" w:cs="宋体" w:hint="eastAsia"/>
          <w:sz w:val="28"/>
          <w:szCs w:val="28"/>
        </w:rPr>
      </w:pPr>
    </w:p>
    <w:p w14:paraId="7D7ED2D0" w14:textId="77777777" w:rsidR="00000000" w:rsidRDefault="007C079E">
      <w:pPr>
        <w:spacing w:line="360" w:lineRule="auto"/>
        <w:ind w:firstLineChars="850" w:firstLine="2380"/>
        <w:rPr>
          <w:rFonts w:ascii="宋体" w:eastAsia="宋体" w:hAnsi="宋体" w:cs="宋体" w:hint="eastAsia"/>
          <w:sz w:val="28"/>
          <w:szCs w:val="28"/>
          <w:u w:val="single"/>
        </w:rPr>
      </w:pPr>
      <w:r>
        <w:rPr>
          <w:rFonts w:ascii="宋体" w:eastAsia="宋体" w:hAnsi="宋体" w:cs="宋体" w:hint="eastAsia"/>
          <w:sz w:val="28"/>
          <w:szCs w:val="28"/>
          <w:u w:val="single"/>
        </w:rPr>
        <w:t xml:space="preserve">                 </w:t>
      </w:r>
    </w:p>
    <w:p w14:paraId="056A7F49" w14:textId="77777777" w:rsidR="00000000" w:rsidRDefault="007C079E">
      <w:pPr>
        <w:jc w:val="center"/>
        <w:rPr>
          <w:rFonts w:ascii="宋体" w:eastAsia="宋体" w:hAnsi="宋体" w:cs="宋体" w:hint="eastAsia"/>
          <w:sz w:val="28"/>
          <w:szCs w:val="28"/>
        </w:rPr>
      </w:pPr>
    </w:p>
    <w:p w14:paraId="61A1C199" w14:textId="77777777" w:rsidR="00000000" w:rsidRDefault="007C079E">
      <w:pPr>
        <w:jc w:val="center"/>
        <w:rPr>
          <w:rFonts w:ascii="宋体" w:eastAsia="宋体" w:hAnsi="宋体" w:cs="宋体" w:hint="eastAsia"/>
          <w:sz w:val="28"/>
          <w:szCs w:val="28"/>
        </w:rPr>
      </w:pPr>
      <w:r>
        <w:rPr>
          <w:rFonts w:ascii="宋体" w:eastAsia="宋体" w:hAnsi="宋体" w:cs="宋体" w:hint="eastAsia"/>
          <w:sz w:val="28"/>
          <w:szCs w:val="28"/>
        </w:rPr>
        <w:t>（正本</w:t>
      </w:r>
      <w:r>
        <w:rPr>
          <w:rFonts w:ascii="宋体" w:eastAsia="宋体" w:hAnsi="宋体" w:cs="宋体" w:hint="eastAsia"/>
          <w:sz w:val="28"/>
          <w:szCs w:val="28"/>
        </w:rPr>
        <w:t>/</w:t>
      </w:r>
      <w:r>
        <w:rPr>
          <w:rFonts w:ascii="宋体" w:eastAsia="宋体" w:hAnsi="宋体" w:cs="宋体" w:hint="eastAsia"/>
          <w:sz w:val="28"/>
          <w:szCs w:val="28"/>
        </w:rPr>
        <w:t>副本）</w:t>
      </w:r>
    </w:p>
    <w:p w14:paraId="158CFF9F" w14:textId="77777777" w:rsidR="00000000" w:rsidRDefault="007C079E">
      <w:pPr>
        <w:jc w:val="center"/>
        <w:rPr>
          <w:rFonts w:ascii="宋体" w:eastAsia="宋体" w:hAnsi="宋体" w:cs="宋体" w:hint="eastAsia"/>
          <w:sz w:val="28"/>
          <w:szCs w:val="28"/>
        </w:rPr>
      </w:pPr>
    </w:p>
    <w:p w14:paraId="5D3745F6" w14:textId="77777777" w:rsidR="00000000" w:rsidRDefault="007C079E">
      <w:pPr>
        <w:jc w:val="center"/>
        <w:rPr>
          <w:rFonts w:ascii="宋体" w:eastAsia="宋体" w:hAnsi="宋体" w:cs="宋体" w:hint="eastAsia"/>
          <w:sz w:val="28"/>
          <w:szCs w:val="28"/>
        </w:rPr>
      </w:pPr>
    </w:p>
    <w:p w14:paraId="2C83C7FC" w14:textId="77777777" w:rsidR="00000000" w:rsidRDefault="007C079E">
      <w:pPr>
        <w:jc w:val="center"/>
        <w:rPr>
          <w:rFonts w:ascii="宋体" w:eastAsia="宋体" w:hAnsi="宋体" w:cs="宋体" w:hint="eastAsia"/>
          <w:sz w:val="28"/>
          <w:szCs w:val="28"/>
        </w:rPr>
      </w:pPr>
    </w:p>
    <w:p w14:paraId="569BCB50" w14:textId="77777777" w:rsidR="00000000" w:rsidRDefault="007C079E">
      <w:pPr>
        <w:jc w:val="center"/>
        <w:rPr>
          <w:rFonts w:ascii="宋体" w:eastAsia="宋体" w:hAnsi="宋体" w:cs="宋体" w:hint="eastAsia"/>
          <w:sz w:val="28"/>
          <w:szCs w:val="28"/>
        </w:rPr>
      </w:pPr>
    </w:p>
    <w:p w14:paraId="31D3A1D1" w14:textId="77777777" w:rsidR="00000000" w:rsidRDefault="007C079E">
      <w:pPr>
        <w:spacing w:line="360" w:lineRule="auto"/>
        <w:ind w:firstLineChars="500" w:firstLine="1400"/>
        <w:rPr>
          <w:rFonts w:ascii="宋体" w:eastAsia="宋体" w:hAnsi="宋体" w:cs="宋体" w:hint="eastAsia"/>
          <w:sz w:val="28"/>
          <w:szCs w:val="28"/>
        </w:rPr>
      </w:pPr>
      <w:r>
        <w:rPr>
          <w:rFonts w:ascii="宋体" w:eastAsia="宋体" w:hAnsi="宋体" w:cs="宋体" w:hint="eastAsia"/>
          <w:sz w:val="28"/>
          <w:szCs w:val="28"/>
          <w:u w:val="single"/>
        </w:rPr>
        <w:t xml:space="preserve">           </w:t>
      </w:r>
    </w:p>
    <w:p w14:paraId="1EF39C08" w14:textId="77777777" w:rsidR="00000000" w:rsidRDefault="007C079E">
      <w:pPr>
        <w:spacing w:line="360" w:lineRule="auto"/>
        <w:ind w:firstLineChars="500" w:firstLine="1400"/>
        <w:rPr>
          <w:rFonts w:ascii="宋体" w:eastAsia="宋体" w:hAnsi="宋体" w:cs="宋体" w:hint="eastAsia"/>
          <w:sz w:val="28"/>
          <w:szCs w:val="28"/>
        </w:rPr>
      </w:pPr>
      <w:r>
        <w:rPr>
          <w:rFonts w:ascii="宋体" w:eastAsia="宋体" w:hAnsi="宋体" w:cs="宋体" w:hint="eastAsia"/>
          <w:sz w:val="28"/>
          <w:szCs w:val="28"/>
        </w:rPr>
        <w:t>公司名称（盖章）：</w:t>
      </w:r>
      <w:r>
        <w:rPr>
          <w:rFonts w:ascii="宋体" w:eastAsia="宋体" w:hAnsi="宋体" w:cs="宋体" w:hint="eastAsia"/>
          <w:sz w:val="28"/>
          <w:szCs w:val="28"/>
          <w:u w:val="single"/>
        </w:rPr>
        <w:t xml:space="preserve">                                     </w:t>
      </w:r>
    </w:p>
    <w:p w14:paraId="02B58EDD" w14:textId="77777777" w:rsidR="00000000" w:rsidRDefault="007C079E">
      <w:pPr>
        <w:spacing w:line="360" w:lineRule="auto"/>
        <w:ind w:firstLineChars="500" w:firstLine="1400"/>
        <w:rPr>
          <w:rFonts w:ascii="宋体" w:eastAsia="宋体" w:hAnsi="宋体" w:cs="宋体" w:hint="eastAsia"/>
          <w:sz w:val="28"/>
          <w:szCs w:val="28"/>
        </w:rPr>
      </w:pPr>
      <w:r>
        <w:rPr>
          <w:rFonts w:ascii="宋体" w:eastAsia="宋体" w:hAnsi="宋体" w:cs="宋体" w:hint="eastAsia"/>
          <w:sz w:val="28"/>
          <w:szCs w:val="28"/>
        </w:rPr>
        <w:t>联系人姓名：</w:t>
      </w:r>
    </w:p>
    <w:p w14:paraId="0A36715B" w14:textId="77777777" w:rsidR="00000000" w:rsidRDefault="007C079E">
      <w:pPr>
        <w:spacing w:line="360" w:lineRule="auto"/>
        <w:ind w:firstLineChars="500" w:firstLine="1400"/>
        <w:rPr>
          <w:rFonts w:ascii="宋体" w:eastAsia="宋体" w:hAnsi="宋体" w:cs="宋体" w:hint="eastAsia"/>
          <w:sz w:val="28"/>
          <w:szCs w:val="28"/>
        </w:rPr>
      </w:pPr>
      <w:r>
        <w:rPr>
          <w:rFonts w:ascii="宋体" w:eastAsia="宋体" w:hAnsi="宋体" w:cs="宋体" w:hint="eastAsia"/>
          <w:sz w:val="28"/>
          <w:szCs w:val="28"/>
        </w:rPr>
        <w:t>联系方式：</w:t>
      </w:r>
    </w:p>
    <w:p w14:paraId="65A764F5" w14:textId="77777777" w:rsidR="00000000" w:rsidRDefault="007C079E">
      <w:pPr>
        <w:spacing w:line="360" w:lineRule="auto"/>
        <w:ind w:firstLineChars="500" w:firstLine="1400"/>
        <w:rPr>
          <w:rFonts w:ascii="宋体" w:eastAsia="宋体" w:hAnsi="宋体" w:cs="宋体" w:hint="eastAsia"/>
          <w:sz w:val="28"/>
          <w:szCs w:val="28"/>
        </w:rPr>
      </w:pPr>
      <w:r>
        <w:rPr>
          <w:rFonts w:ascii="宋体" w:eastAsia="宋体" w:hAnsi="宋体" w:cs="宋体" w:hint="eastAsia"/>
          <w:sz w:val="28"/>
          <w:szCs w:val="28"/>
        </w:rPr>
        <w:t>邮寄地址：</w:t>
      </w:r>
    </w:p>
    <w:p w14:paraId="61D904FA" w14:textId="77777777" w:rsidR="00000000" w:rsidRDefault="007C079E">
      <w:pPr>
        <w:jc w:val="center"/>
        <w:rPr>
          <w:rFonts w:ascii="宋体" w:eastAsia="宋体" w:hAnsi="宋体" w:cs="宋体" w:hint="eastAsia"/>
          <w:sz w:val="28"/>
          <w:szCs w:val="28"/>
        </w:rPr>
      </w:pPr>
    </w:p>
    <w:p w14:paraId="5DA0D0A5" w14:textId="77777777" w:rsidR="00000000" w:rsidRDefault="007C079E">
      <w:pPr>
        <w:jc w:val="center"/>
        <w:rPr>
          <w:rFonts w:ascii="宋体" w:eastAsia="宋体" w:hAnsi="宋体" w:cs="宋体" w:hint="eastAsia"/>
          <w:sz w:val="28"/>
          <w:szCs w:val="28"/>
        </w:rPr>
      </w:pPr>
    </w:p>
    <w:p w14:paraId="7D71445F" w14:textId="77777777" w:rsidR="00000000" w:rsidRDefault="007C079E">
      <w:pPr>
        <w:jc w:val="center"/>
        <w:rPr>
          <w:rFonts w:ascii="宋体" w:eastAsia="宋体" w:hAnsi="宋体" w:cs="宋体" w:hint="eastAsia"/>
          <w:sz w:val="28"/>
          <w:szCs w:val="28"/>
        </w:rPr>
      </w:pPr>
      <w:r>
        <w:rPr>
          <w:rFonts w:ascii="宋体" w:eastAsia="宋体" w:hAnsi="宋体" w:cs="宋体" w:hint="eastAsia"/>
          <w:sz w:val="28"/>
          <w:szCs w:val="28"/>
          <w:u w:val="single"/>
        </w:rPr>
        <w:t xml:space="preserve">         </w:t>
      </w:r>
      <w:r>
        <w:rPr>
          <w:rFonts w:ascii="宋体" w:eastAsia="宋体" w:hAnsi="宋体" w:cs="宋体" w:hint="eastAsia"/>
          <w:sz w:val="28"/>
          <w:szCs w:val="28"/>
        </w:rPr>
        <w:t>年</w:t>
      </w:r>
      <w:r>
        <w:rPr>
          <w:rFonts w:ascii="宋体" w:eastAsia="宋体" w:hAnsi="宋体" w:cs="宋体" w:hint="eastAsia"/>
          <w:sz w:val="28"/>
          <w:szCs w:val="28"/>
          <w:u w:val="single"/>
        </w:rPr>
        <w:t xml:space="preserve">         </w:t>
      </w:r>
      <w:r>
        <w:rPr>
          <w:rFonts w:ascii="宋体" w:eastAsia="宋体" w:hAnsi="宋体" w:cs="宋体" w:hint="eastAsia"/>
          <w:sz w:val="28"/>
          <w:szCs w:val="28"/>
        </w:rPr>
        <w:t>月</w:t>
      </w:r>
      <w:r>
        <w:rPr>
          <w:rFonts w:ascii="宋体" w:eastAsia="宋体" w:hAnsi="宋体" w:cs="宋体" w:hint="eastAsia"/>
          <w:sz w:val="28"/>
          <w:szCs w:val="28"/>
          <w:u w:val="single"/>
        </w:rPr>
        <w:t xml:space="preserve">         </w:t>
      </w:r>
      <w:r>
        <w:rPr>
          <w:rFonts w:ascii="宋体" w:eastAsia="宋体" w:hAnsi="宋体" w:cs="宋体" w:hint="eastAsia"/>
          <w:sz w:val="28"/>
          <w:szCs w:val="28"/>
        </w:rPr>
        <w:t>日</w:t>
      </w:r>
    </w:p>
    <w:p w14:paraId="7D58E911" w14:textId="77777777" w:rsidR="00000000" w:rsidRDefault="007C079E">
      <w:pPr>
        <w:spacing w:beforeLines="100" w:before="240" w:afterLines="100" w:after="240"/>
        <w:rPr>
          <w:rFonts w:ascii="宋体" w:eastAsia="宋体" w:hAnsi="宋体" w:cs="宋体" w:hint="eastAsia"/>
          <w:sz w:val="28"/>
          <w:szCs w:val="28"/>
        </w:rPr>
      </w:pPr>
      <w:r>
        <w:rPr>
          <w:rFonts w:ascii="宋体" w:eastAsia="宋体" w:hAnsi="宋体" w:cs="宋体" w:hint="eastAsia"/>
          <w:sz w:val="28"/>
          <w:szCs w:val="28"/>
        </w:rPr>
        <w:t xml:space="preserve"> </w:t>
      </w:r>
    </w:p>
    <w:p w14:paraId="56F23B6B" w14:textId="77777777" w:rsidR="00000000" w:rsidRDefault="007C079E">
      <w:pPr>
        <w:spacing w:beforeLines="100" w:before="240" w:afterLines="100" w:after="240"/>
        <w:jc w:val="center"/>
        <w:rPr>
          <w:rFonts w:ascii="宋体" w:eastAsia="宋体" w:hAnsi="宋体" w:cs="宋体" w:hint="eastAsia"/>
          <w:sz w:val="28"/>
          <w:szCs w:val="28"/>
        </w:rPr>
      </w:pPr>
      <w:r>
        <w:rPr>
          <w:rFonts w:ascii="宋体" w:eastAsia="宋体" w:hAnsi="宋体" w:cs="宋体" w:hint="eastAsia"/>
          <w:sz w:val="28"/>
          <w:szCs w:val="28"/>
        </w:rPr>
        <w:br w:type="page"/>
      </w:r>
      <w:bookmarkStart w:id="0" w:name="_Toc349555831"/>
      <w:bookmarkStart w:id="1" w:name="_Toc251051976"/>
      <w:bookmarkStart w:id="2" w:name="_Toc349215544"/>
      <w:bookmarkStart w:id="3" w:name="_Toc158458008"/>
      <w:bookmarkStart w:id="4" w:name="_Toc163270989"/>
      <w:bookmarkStart w:id="5" w:name="_Toc173558684"/>
      <w:r>
        <w:rPr>
          <w:rFonts w:ascii="宋体" w:eastAsia="宋体" w:hAnsi="宋体" w:cs="宋体" w:hint="eastAsia"/>
          <w:sz w:val="28"/>
          <w:szCs w:val="28"/>
        </w:rPr>
        <w:lastRenderedPageBreak/>
        <w:t>目</w:t>
      </w:r>
      <w:r>
        <w:rPr>
          <w:rFonts w:ascii="宋体" w:eastAsia="宋体" w:hAnsi="宋体" w:cs="宋体" w:hint="eastAsia"/>
          <w:sz w:val="28"/>
          <w:szCs w:val="28"/>
        </w:rPr>
        <w:t xml:space="preserve">    </w:t>
      </w:r>
      <w:r>
        <w:rPr>
          <w:rFonts w:ascii="宋体" w:eastAsia="宋体" w:hAnsi="宋体" w:cs="宋体" w:hint="eastAsia"/>
          <w:sz w:val="28"/>
          <w:szCs w:val="28"/>
        </w:rPr>
        <w:t>录</w:t>
      </w:r>
    </w:p>
    <w:p w14:paraId="25DE56A8" w14:textId="77777777" w:rsidR="00000000" w:rsidRDefault="007C079E">
      <w:pPr>
        <w:spacing w:beforeLines="100" w:before="240" w:afterLines="100" w:after="240" w:line="480" w:lineRule="auto"/>
        <w:jc w:val="center"/>
        <w:rPr>
          <w:rFonts w:ascii="宋体" w:eastAsia="宋体" w:hAnsi="宋体" w:cs="宋体" w:hint="eastAsia"/>
          <w:strike/>
          <w:sz w:val="28"/>
          <w:szCs w:val="28"/>
        </w:rPr>
      </w:pPr>
      <w:r>
        <w:rPr>
          <w:rFonts w:ascii="宋体" w:eastAsia="宋体" w:hAnsi="宋体" w:cs="宋体" w:hint="eastAsia"/>
          <w:sz w:val="28"/>
          <w:szCs w:val="28"/>
        </w:rPr>
        <w:t>（应附有页码）</w:t>
      </w:r>
    </w:p>
    <w:p w14:paraId="5DAF3C41" w14:textId="77777777" w:rsidR="00000000" w:rsidRDefault="007C079E">
      <w:pPr>
        <w:spacing w:line="480" w:lineRule="auto"/>
        <w:rPr>
          <w:rFonts w:ascii="宋体" w:eastAsia="宋体" w:hAnsi="宋体" w:cs="宋体" w:hint="eastAsia"/>
          <w:sz w:val="28"/>
          <w:szCs w:val="28"/>
        </w:rPr>
      </w:pPr>
      <w:r>
        <w:rPr>
          <w:rFonts w:ascii="宋体" w:eastAsia="宋体" w:hAnsi="宋体" w:cs="宋体" w:hint="eastAsia"/>
          <w:sz w:val="28"/>
          <w:szCs w:val="28"/>
        </w:rPr>
        <w:t>1</w:t>
      </w:r>
      <w:r>
        <w:rPr>
          <w:rFonts w:ascii="宋体" w:eastAsia="宋体" w:hAnsi="宋体" w:cs="宋体" w:hint="eastAsia"/>
          <w:sz w:val="28"/>
          <w:szCs w:val="28"/>
        </w:rPr>
        <w:t>、企业法人营业执照、相关资质证书复印件；</w:t>
      </w:r>
    </w:p>
    <w:p w14:paraId="26A75F8F" w14:textId="77777777" w:rsidR="00000000" w:rsidRDefault="007C079E">
      <w:pPr>
        <w:spacing w:line="480" w:lineRule="auto"/>
        <w:rPr>
          <w:rFonts w:ascii="宋体" w:eastAsia="宋体" w:hAnsi="宋体" w:cs="宋体" w:hint="eastAsia"/>
          <w:sz w:val="28"/>
          <w:szCs w:val="28"/>
        </w:rPr>
      </w:pPr>
      <w:r>
        <w:rPr>
          <w:rFonts w:ascii="宋体" w:eastAsia="宋体" w:hAnsi="宋体" w:cs="宋体" w:hint="eastAsia"/>
          <w:sz w:val="28"/>
          <w:szCs w:val="28"/>
        </w:rPr>
        <w:t>2</w:t>
      </w:r>
      <w:r>
        <w:rPr>
          <w:rFonts w:ascii="宋体" w:eastAsia="宋体" w:hAnsi="宋体" w:cs="宋体" w:hint="eastAsia"/>
          <w:sz w:val="28"/>
          <w:szCs w:val="28"/>
        </w:rPr>
        <w:t>、供应商简介资料；</w:t>
      </w:r>
    </w:p>
    <w:p w14:paraId="7E09B189" w14:textId="77777777" w:rsidR="00000000" w:rsidRDefault="007C079E">
      <w:pPr>
        <w:spacing w:line="480" w:lineRule="auto"/>
        <w:rPr>
          <w:rFonts w:ascii="宋体" w:eastAsia="宋体" w:hAnsi="宋体" w:cs="宋体" w:hint="eastAsia"/>
          <w:sz w:val="28"/>
          <w:szCs w:val="28"/>
        </w:rPr>
      </w:pPr>
      <w:r>
        <w:rPr>
          <w:rFonts w:ascii="宋体" w:eastAsia="宋体" w:hAnsi="宋体" w:cs="宋体" w:hint="eastAsia"/>
          <w:sz w:val="28"/>
          <w:szCs w:val="28"/>
        </w:rPr>
        <w:t>3</w:t>
      </w:r>
      <w:r>
        <w:rPr>
          <w:rFonts w:ascii="宋体" w:eastAsia="宋体" w:hAnsi="宋体" w:cs="宋体" w:hint="eastAsia"/>
          <w:sz w:val="28"/>
          <w:szCs w:val="28"/>
        </w:rPr>
        <w:t>、采购需求响应表（固定格式）；</w:t>
      </w:r>
    </w:p>
    <w:p w14:paraId="54ECC4A3" w14:textId="77777777" w:rsidR="00000000" w:rsidRDefault="007C079E">
      <w:pPr>
        <w:spacing w:line="480" w:lineRule="auto"/>
        <w:rPr>
          <w:rFonts w:ascii="宋体" w:eastAsia="宋体" w:hAnsi="宋体" w:cs="宋体" w:hint="eastAsia"/>
          <w:sz w:val="28"/>
          <w:szCs w:val="28"/>
        </w:rPr>
      </w:pPr>
      <w:r>
        <w:rPr>
          <w:rFonts w:ascii="宋体" w:eastAsia="宋体" w:hAnsi="宋体" w:cs="宋体" w:hint="eastAsia"/>
          <w:sz w:val="28"/>
          <w:szCs w:val="28"/>
        </w:rPr>
        <w:t>4</w:t>
      </w:r>
      <w:r>
        <w:rPr>
          <w:rFonts w:ascii="宋体" w:eastAsia="宋体" w:hAnsi="宋体" w:cs="宋体" w:hint="eastAsia"/>
          <w:sz w:val="28"/>
          <w:szCs w:val="28"/>
        </w:rPr>
        <w:t>、报价清单（固定格式）；</w:t>
      </w:r>
    </w:p>
    <w:p w14:paraId="1A408266" w14:textId="77777777" w:rsidR="00000000" w:rsidRDefault="007C079E">
      <w:pPr>
        <w:spacing w:line="480" w:lineRule="auto"/>
        <w:rPr>
          <w:rFonts w:ascii="宋体" w:eastAsia="宋体" w:hAnsi="宋体" w:cs="宋体" w:hint="eastAsia"/>
          <w:sz w:val="28"/>
          <w:szCs w:val="28"/>
        </w:rPr>
      </w:pPr>
      <w:r>
        <w:rPr>
          <w:rFonts w:ascii="宋体" w:eastAsia="宋体" w:hAnsi="宋体" w:cs="宋体" w:hint="eastAsia"/>
          <w:sz w:val="28"/>
          <w:szCs w:val="28"/>
        </w:rPr>
        <w:t>5</w:t>
      </w:r>
      <w:r>
        <w:rPr>
          <w:rFonts w:ascii="宋体" w:eastAsia="宋体" w:hAnsi="宋体" w:cs="宋体" w:hint="eastAsia"/>
          <w:sz w:val="28"/>
          <w:szCs w:val="28"/>
        </w:rPr>
        <w:t>、服务方案（</w:t>
      </w:r>
      <w:r>
        <w:rPr>
          <w:rFonts w:ascii="宋体" w:eastAsia="宋体" w:hAnsi="宋体" w:cs="宋体" w:hint="eastAsia"/>
          <w:sz w:val="28"/>
          <w:szCs w:val="28"/>
        </w:rPr>
        <w:t>服务类提供，货物类不需提供）；</w:t>
      </w:r>
    </w:p>
    <w:p w14:paraId="37D74D16" w14:textId="77777777" w:rsidR="00000000" w:rsidRDefault="007C079E">
      <w:pPr>
        <w:spacing w:line="480" w:lineRule="auto"/>
        <w:rPr>
          <w:rFonts w:ascii="宋体" w:eastAsia="宋体" w:hAnsi="宋体" w:cs="宋体" w:hint="eastAsia"/>
          <w:sz w:val="28"/>
          <w:szCs w:val="28"/>
        </w:rPr>
      </w:pPr>
      <w:r>
        <w:rPr>
          <w:rFonts w:ascii="宋体" w:eastAsia="宋体" w:hAnsi="宋体" w:cs="宋体" w:hint="eastAsia"/>
          <w:sz w:val="28"/>
          <w:szCs w:val="28"/>
        </w:rPr>
        <w:t>6</w:t>
      </w:r>
      <w:r>
        <w:rPr>
          <w:rFonts w:ascii="宋体" w:eastAsia="宋体" w:hAnsi="宋体" w:cs="宋体" w:hint="eastAsia"/>
          <w:sz w:val="28"/>
          <w:szCs w:val="28"/>
        </w:rPr>
        <w:t>、提供自</w:t>
      </w:r>
      <w:r>
        <w:rPr>
          <w:rFonts w:ascii="宋体" w:eastAsia="宋体" w:hAnsi="宋体" w:cs="宋体" w:hint="eastAsia"/>
          <w:sz w:val="28"/>
          <w:szCs w:val="28"/>
        </w:rPr>
        <w:t>2022</w:t>
      </w:r>
      <w:r>
        <w:rPr>
          <w:rFonts w:ascii="宋体" w:eastAsia="宋体" w:hAnsi="宋体" w:cs="宋体" w:hint="eastAsia"/>
          <w:sz w:val="28"/>
          <w:szCs w:val="28"/>
        </w:rPr>
        <w:t>年</w:t>
      </w:r>
      <w:r>
        <w:rPr>
          <w:rFonts w:ascii="宋体" w:eastAsia="宋体" w:hAnsi="宋体" w:cs="宋体" w:hint="eastAsia"/>
          <w:sz w:val="28"/>
          <w:szCs w:val="28"/>
        </w:rPr>
        <w:t>1</w:t>
      </w:r>
      <w:r>
        <w:rPr>
          <w:rFonts w:ascii="宋体" w:eastAsia="宋体" w:hAnsi="宋体" w:cs="宋体" w:hint="eastAsia"/>
          <w:sz w:val="28"/>
          <w:szCs w:val="28"/>
        </w:rPr>
        <w:t>月</w:t>
      </w:r>
      <w:r>
        <w:rPr>
          <w:rFonts w:ascii="宋体" w:eastAsia="宋体" w:hAnsi="宋体" w:cs="宋体" w:hint="eastAsia"/>
          <w:sz w:val="28"/>
          <w:szCs w:val="28"/>
        </w:rPr>
        <w:t>1</w:t>
      </w:r>
      <w:r>
        <w:rPr>
          <w:rFonts w:ascii="宋体" w:eastAsia="宋体" w:hAnsi="宋体" w:cs="宋体" w:hint="eastAsia"/>
          <w:sz w:val="28"/>
          <w:szCs w:val="28"/>
        </w:rPr>
        <w:t>日至今的同类业绩合同复印件，最多提供</w:t>
      </w:r>
      <w:r>
        <w:rPr>
          <w:rFonts w:ascii="宋体" w:eastAsia="宋体" w:hAnsi="宋体" w:cs="宋体" w:hint="eastAsia"/>
          <w:sz w:val="28"/>
          <w:szCs w:val="28"/>
        </w:rPr>
        <w:t>5</w:t>
      </w:r>
      <w:r>
        <w:rPr>
          <w:rFonts w:ascii="宋体" w:eastAsia="宋体" w:hAnsi="宋体" w:cs="宋体" w:hint="eastAsia"/>
          <w:sz w:val="28"/>
          <w:szCs w:val="28"/>
        </w:rPr>
        <w:t>份，须提供合同关键页，关键页包括采购内容（采购内容指可证明与本项目相关的内容）、签订日期</w:t>
      </w:r>
      <w:r>
        <w:rPr>
          <w:rFonts w:ascii="宋体" w:eastAsia="宋体" w:hAnsi="宋体" w:cs="宋体" w:hint="eastAsia"/>
          <w:sz w:val="28"/>
          <w:szCs w:val="28"/>
        </w:rPr>
        <w:t xml:space="preserve"> </w:t>
      </w:r>
      <w:r>
        <w:rPr>
          <w:rFonts w:ascii="宋体" w:eastAsia="宋体" w:hAnsi="宋体" w:cs="宋体" w:hint="eastAsia"/>
          <w:sz w:val="28"/>
          <w:szCs w:val="28"/>
        </w:rPr>
        <w:t>、双方盖章等</w:t>
      </w:r>
      <w:r>
        <w:rPr>
          <w:rFonts w:ascii="宋体" w:eastAsia="宋体" w:hAnsi="宋体" w:cs="宋体" w:hint="eastAsia"/>
          <w:sz w:val="28"/>
          <w:szCs w:val="28"/>
        </w:rPr>
        <w:t>；</w:t>
      </w:r>
    </w:p>
    <w:p w14:paraId="59B50A26" w14:textId="77777777" w:rsidR="00000000" w:rsidRDefault="007C079E">
      <w:pPr>
        <w:spacing w:line="480" w:lineRule="auto"/>
        <w:rPr>
          <w:rFonts w:ascii="宋体" w:eastAsia="宋体" w:hAnsi="宋体" w:cs="宋体" w:hint="eastAsia"/>
          <w:sz w:val="28"/>
          <w:szCs w:val="28"/>
        </w:rPr>
      </w:pPr>
      <w:r>
        <w:rPr>
          <w:rFonts w:ascii="宋体" w:eastAsia="宋体" w:hAnsi="宋体" w:cs="宋体" w:hint="eastAsia"/>
          <w:sz w:val="28"/>
          <w:szCs w:val="28"/>
        </w:rPr>
        <w:t>7</w:t>
      </w:r>
      <w:r>
        <w:rPr>
          <w:rFonts w:ascii="宋体" w:eastAsia="宋体" w:hAnsi="宋体" w:cs="宋体" w:hint="eastAsia"/>
          <w:sz w:val="28"/>
          <w:szCs w:val="28"/>
        </w:rPr>
        <w:t>、</w:t>
      </w:r>
      <w:r>
        <w:rPr>
          <w:rFonts w:ascii="宋体" w:eastAsia="宋体" w:hAnsi="宋体" w:cs="宋体" w:hint="eastAsia"/>
          <w:sz w:val="28"/>
          <w:szCs w:val="28"/>
        </w:rPr>
        <w:t>市场情况调查</w:t>
      </w:r>
      <w:r>
        <w:rPr>
          <w:rFonts w:ascii="宋体" w:eastAsia="宋体" w:hAnsi="宋体" w:cs="宋体" w:hint="eastAsia"/>
          <w:sz w:val="28"/>
          <w:szCs w:val="28"/>
        </w:rPr>
        <w:t>（</w:t>
      </w:r>
      <w:r>
        <w:rPr>
          <w:rFonts w:ascii="宋体" w:eastAsia="宋体" w:hAnsi="宋体" w:cs="宋体" w:hint="eastAsia"/>
          <w:sz w:val="28"/>
          <w:szCs w:val="28"/>
        </w:rPr>
        <w:t>需提供，格式自拟</w:t>
      </w:r>
      <w:r>
        <w:rPr>
          <w:rFonts w:ascii="宋体" w:eastAsia="宋体" w:hAnsi="宋体" w:cs="宋体" w:hint="eastAsia"/>
          <w:sz w:val="28"/>
          <w:szCs w:val="28"/>
        </w:rPr>
        <w:t>）</w:t>
      </w:r>
      <w:r>
        <w:rPr>
          <w:rFonts w:ascii="宋体" w:eastAsia="宋体" w:hAnsi="宋体" w:cs="宋体" w:hint="eastAsia"/>
          <w:sz w:val="28"/>
          <w:szCs w:val="28"/>
        </w:rPr>
        <w:t>。</w:t>
      </w:r>
    </w:p>
    <w:p w14:paraId="115346BF" w14:textId="77777777" w:rsidR="00000000" w:rsidRDefault="007C079E">
      <w:pPr>
        <w:pStyle w:val="a0"/>
        <w:rPr>
          <w:rFonts w:hint="eastAsia"/>
        </w:rPr>
      </w:pPr>
    </w:p>
    <w:p w14:paraId="42CDD94A" w14:textId="77777777" w:rsidR="00000000" w:rsidRDefault="007C079E">
      <w:pPr>
        <w:spacing w:line="480" w:lineRule="auto"/>
        <w:rPr>
          <w:rFonts w:ascii="宋体" w:eastAsia="宋体" w:hAnsi="宋体" w:cs="宋体" w:hint="eastAsia"/>
          <w:sz w:val="28"/>
          <w:szCs w:val="28"/>
        </w:rPr>
      </w:pPr>
      <w:r>
        <w:rPr>
          <w:rFonts w:ascii="宋体" w:eastAsia="宋体" w:hAnsi="宋体" w:cs="宋体" w:hint="eastAsia"/>
          <w:sz w:val="28"/>
          <w:szCs w:val="28"/>
        </w:rPr>
        <w:t>备注：目录必须附上页码，若公司希望展示更多内容，请自行添加标题及页码，无页码将导致无法查阅，请知悉。</w:t>
      </w:r>
    </w:p>
    <w:p w14:paraId="6E15C5CB" w14:textId="77777777" w:rsidR="00000000" w:rsidRDefault="007C079E">
      <w:pPr>
        <w:spacing w:before="68" w:line="184" w:lineRule="auto"/>
        <w:ind w:firstLine="137"/>
        <w:rPr>
          <w:rFonts w:ascii="宋体" w:eastAsia="宋体" w:hAnsi="宋体" w:cs="宋体"/>
          <w:sz w:val="28"/>
          <w:szCs w:val="28"/>
        </w:rPr>
      </w:pPr>
      <w:r>
        <w:rPr>
          <w:rFonts w:ascii="宋体" w:eastAsia="宋体" w:hAnsi="宋体" w:cs="宋体" w:hint="eastAsia"/>
          <w:sz w:val="28"/>
          <w:szCs w:val="28"/>
        </w:rPr>
        <w:br w:type="page"/>
      </w:r>
      <w:bookmarkEnd w:id="0"/>
      <w:bookmarkEnd w:id="1"/>
      <w:bookmarkEnd w:id="2"/>
      <w:bookmarkEnd w:id="3"/>
      <w:bookmarkEnd w:id="4"/>
      <w:bookmarkEnd w:id="5"/>
    </w:p>
    <w:tbl>
      <w:tblPr>
        <w:tblW w:w="0" w:type="auto"/>
        <w:jc w:val="center"/>
        <w:tblInd w:w="0"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725"/>
        <w:gridCol w:w="714"/>
        <w:gridCol w:w="6212"/>
        <w:gridCol w:w="1009"/>
      </w:tblGrid>
      <w:tr w:rsidR="00000000" w14:paraId="6833CA17" w14:textId="77777777">
        <w:trPr>
          <w:jc w:val="center"/>
        </w:trPr>
        <w:tc>
          <w:tcPr>
            <w:tcW w:w="8886" w:type="dxa"/>
            <w:gridSpan w:val="4"/>
            <w:tcBorders>
              <w:top w:val="single" w:sz="4" w:space="0" w:color="auto"/>
              <w:left w:val="single" w:sz="4" w:space="0" w:color="auto"/>
              <w:bottom w:val="nil"/>
              <w:right w:val="single" w:sz="4" w:space="0" w:color="auto"/>
            </w:tcBorders>
            <w:vAlign w:val="center"/>
          </w:tcPr>
          <w:p w14:paraId="5451FBC0" w14:textId="77777777" w:rsidR="00000000" w:rsidRDefault="007C079E">
            <w:pPr>
              <w:widowControl w:val="0"/>
              <w:jc w:val="center"/>
              <w:rPr>
                <w:rFonts w:ascii="宋体" w:hAnsi="宋体" w:cs="宋体" w:hint="eastAsia"/>
                <w:b/>
                <w:color w:val="000000"/>
                <w:sz w:val="32"/>
                <w:szCs w:val="32"/>
              </w:rPr>
            </w:pPr>
            <w:r>
              <w:rPr>
                <w:rFonts w:ascii="宋体" w:hAnsi="宋体" w:cs="宋体" w:hint="eastAsia"/>
                <w:b/>
                <w:color w:val="000000"/>
                <w:sz w:val="32"/>
                <w:szCs w:val="32"/>
              </w:rPr>
              <w:t>服务需求</w:t>
            </w:r>
          </w:p>
        </w:tc>
      </w:tr>
      <w:tr w:rsidR="00000000" w14:paraId="2AB36C7D" w14:textId="77777777">
        <w:trPr>
          <w:trHeight w:val="2047"/>
          <w:jc w:val="center"/>
        </w:trPr>
        <w:tc>
          <w:tcPr>
            <w:tcW w:w="738" w:type="dxa"/>
            <w:tcBorders>
              <w:top w:val="single" w:sz="4" w:space="0" w:color="auto"/>
              <w:left w:val="single" w:sz="4" w:space="0" w:color="auto"/>
              <w:bottom w:val="single" w:sz="4" w:space="0" w:color="auto"/>
              <w:right w:val="single" w:sz="4" w:space="0" w:color="auto"/>
            </w:tcBorders>
            <w:vAlign w:val="center"/>
          </w:tcPr>
          <w:p w14:paraId="25DCD04A" w14:textId="77777777" w:rsidR="00000000" w:rsidRDefault="007C079E">
            <w:pPr>
              <w:widowControl w:val="0"/>
              <w:jc w:val="center"/>
              <w:rPr>
                <w:rFonts w:ascii="微软雅黑" w:hAnsi="微软雅黑" w:cs="微软雅黑" w:hint="eastAsia"/>
                <w:color w:val="000000"/>
                <w:kern w:val="2"/>
              </w:rPr>
            </w:pPr>
            <w:r>
              <w:rPr>
                <w:rFonts w:ascii="微软雅黑" w:hAnsi="微软雅黑" w:cs="微软雅黑" w:hint="eastAsia"/>
                <w:color w:val="000000"/>
              </w:rPr>
              <w:t>服务名称</w:t>
            </w:r>
          </w:p>
        </w:tc>
        <w:tc>
          <w:tcPr>
            <w:tcW w:w="726" w:type="dxa"/>
            <w:tcBorders>
              <w:top w:val="single" w:sz="4" w:space="0" w:color="auto"/>
              <w:left w:val="single" w:sz="4" w:space="0" w:color="auto"/>
              <w:bottom w:val="single" w:sz="4" w:space="0" w:color="auto"/>
              <w:right w:val="single" w:sz="4" w:space="0" w:color="auto"/>
            </w:tcBorders>
            <w:vAlign w:val="center"/>
          </w:tcPr>
          <w:p w14:paraId="232F6AFF" w14:textId="77777777" w:rsidR="00000000" w:rsidRDefault="007C079E">
            <w:pPr>
              <w:widowControl w:val="0"/>
              <w:jc w:val="center"/>
              <w:rPr>
                <w:rFonts w:ascii="微软雅黑" w:hAnsi="微软雅黑" w:cs="微软雅黑" w:hint="eastAsia"/>
                <w:color w:val="000000"/>
              </w:rPr>
            </w:pPr>
            <w:r>
              <w:rPr>
                <w:rFonts w:ascii="微软雅黑" w:hAnsi="微软雅黑" w:cs="微软雅黑" w:hint="eastAsia"/>
                <w:color w:val="000000"/>
              </w:rPr>
              <w:t>功能名称</w:t>
            </w:r>
          </w:p>
        </w:tc>
        <w:tc>
          <w:tcPr>
            <w:tcW w:w="6398" w:type="dxa"/>
            <w:tcBorders>
              <w:top w:val="single" w:sz="4" w:space="0" w:color="auto"/>
              <w:left w:val="single" w:sz="4" w:space="0" w:color="auto"/>
              <w:bottom w:val="single" w:sz="4" w:space="0" w:color="auto"/>
              <w:right w:val="single" w:sz="4" w:space="0" w:color="auto"/>
            </w:tcBorders>
            <w:vAlign w:val="center"/>
          </w:tcPr>
          <w:p w14:paraId="6D287062" w14:textId="77777777" w:rsidR="00000000" w:rsidRDefault="007C079E">
            <w:pPr>
              <w:widowControl w:val="0"/>
              <w:jc w:val="center"/>
              <w:rPr>
                <w:rFonts w:ascii="微软雅黑" w:hAnsi="微软雅黑" w:cs="微软雅黑" w:hint="eastAsia"/>
                <w:color w:val="000000"/>
                <w:kern w:val="2"/>
              </w:rPr>
            </w:pPr>
            <w:r>
              <w:rPr>
                <w:rFonts w:ascii="微软雅黑" w:hAnsi="微软雅黑" w:cs="微软雅黑" w:hint="eastAsia"/>
                <w:color w:val="000000"/>
              </w:rPr>
              <w:t>服务需求</w:t>
            </w:r>
          </w:p>
        </w:tc>
        <w:tc>
          <w:tcPr>
            <w:tcW w:w="1024" w:type="dxa"/>
            <w:tcBorders>
              <w:top w:val="single" w:sz="4" w:space="0" w:color="auto"/>
              <w:left w:val="single" w:sz="4" w:space="0" w:color="auto"/>
              <w:bottom w:val="single" w:sz="4" w:space="0" w:color="auto"/>
              <w:right w:val="single" w:sz="4" w:space="0" w:color="auto"/>
            </w:tcBorders>
          </w:tcPr>
          <w:p w14:paraId="436C3ED6" w14:textId="77777777" w:rsidR="00000000" w:rsidRDefault="007C079E">
            <w:pPr>
              <w:widowControl w:val="0"/>
              <w:jc w:val="center"/>
              <w:rPr>
                <w:rFonts w:ascii="宋体" w:hAnsi="宋体" w:cs="宋体" w:hint="eastAsia"/>
                <w:color w:val="000000"/>
                <w:szCs w:val="21"/>
              </w:rPr>
            </w:pPr>
            <w:r>
              <w:rPr>
                <w:rFonts w:ascii="宋体" w:hAnsi="宋体" w:cs="宋体" w:hint="eastAsia"/>
                <w:color w:val="000000"/>
                <w:szCs w:val="21"/>
              </w:rPr>
              <w:t>响应情况（若不能响应，请说明情况）</w:t>
            </w:r>
          </w:p>
        </w:tc>
      </w:tr>
      <w:tr w:rsidR="00000000" w14:paraId="2218DE92" w14:textId="77777777">
        <w:trPr>
          <w:jc w:val="center"/>
        </w:trPr>
        <w:tc>
          <w:tcPr>
            <w:tcW w:w="738" w:type="dxa"/>
            <w:vMerge w:val="restart"/>
            <w:tcBorders>
              <w:top w:val="single" w:sz="4" w:space="0" w:color="auto"/>
              <w:left w:val="single" w:sz="4" w:space="0" w:color="auto"/>
              <w:right w:val="single" w:sz="4" w:space="0" w:color="auto"/>
            </w:tcBorders>
            <w:vAlign w:val="center"/>
          </w:tcPr>
          <w:p w14:paraId="4055BB98" w14:textId="77777777" w:rsidR="00000000" w:rsidRDefault="007C079E">
            <w:pPr>
              <w:widowControl w:val="0"/>
              <w:jc w:val="center"/>
              <w:rPr>
                <w:rFonts w:ascii="微软雅黑" w:hAnsi="微软雅黑" w:cs="微软雅黑" w:hint="eastAsia"/>
                <w:color w:val="000000"/>
                <w:kern w:val="2"/>
              </w:rPr>
            </w:pPr>
            <w:r>
              <w:rPr>
                <w:rFonts w:ascii="微软雅黑" w:hAnsi="微软雅黑" w:cs="微软雅黑" w:hint="eastAsia"/>
                <w:color w:val="000000"/>
                <w:kern w:val="2"/>
              </w:rPr>
              <w:t>重症决策辅助系统</w:t>
            </w:r>
          </w:p>
        </w:tc>
        <w:tc>
          <w:tcPr>
            <w:tcW w:w="726" w:type="dxa"/>
            <w:tcBorders>
              <w:top w:val="single" w:sz="4" w:space="0" w:color="auto"/>
              <w:left w:val="single" w:sz="4" w:space="0" w:color="auto"/>
              <w:bottom w:val="single" w:sz="4" w:space="0" w:color="auto"/>
              <w:right w:val="single" w:sz="4" w:space="0" w:color="auto"/>
            </w:tcBorders>
            <w:vAlign w:val="center"/>
          </w:tcPr>
          <w:p w14:paraId="340A9B4C" w14:textId="77777777" w:rsidR="00000000" w:rsidRDefault="007C079E">
            <w:pPr>
              <w:jc w:val="center"/>
              <w:rPr>
                <w:rFonts w:ascii="微软雅黑" w:hAnsi="微软雅黑" w:cs="微软雅黑" w:hint="eastAsia"/>
              </w:rPr>
            </w:pPr>
            <w:r>
              <w:rPr>
                <w:rFonts w:ascii="微软雅黑" w:hAnsi="微软雅黑" w:cs="微软雅黑" w:hint="eastAsia"/>
              </w:rPr>
              <w:t>数据采集及数据集成</w:t>
            </w:r>
          </w:p>
        </w:tc>
        <w:tc>
          <w:tcPr>
            <w:tcW w:w="6398" w:type="dxa"/>
            <w:tcBorders>
              <w:top w:val="single" w:sz="4" w:space="0" w:color="auto"/>
              <w:left w:val="single" w:sz="4" w:space="0" w:color="auto"/>
              <w:bottom w:val="single" w:sz="4" w:space="0" w:color="auto"/>
              <w:right w:val="single" w:sz="4" w:space="0" w:color="auto"/>
            </w:tcBorders>
            <w:vAlign w:val="center"/>
          </w:tcPr>
          <w:p w14:paraId="15F48DBA" w14:textId="77777777" w:rsidR="00000000" w:rsidRDefault="007C079E">
            <w:pPr>
              <w:pStyle w:val="Default"/>
              <w:rPr>
                <w:rFonts w:hAnsi="微软雅黑" w:hint="eastAsia"/>
                <w:sz w:val="22"/>
                <w:szCs w:val="22"/>
              </w:rPr>
            </w:pPr>
            <w:r>
              <w:rPr>
                <w:rFonts w:hAnsi="微软雅黑" w:hint="eastAsia"/>
                <w:sz w:val="22"/>
                <w:szCs w:val="22"/>
              </w:rPr>
              <w:t>1.1</w:t>
            </w:r>
            <w:r>
              <w:rPr>
                <w:rFonts w:hAnsi="微软雅黑" w:hint="eastAsia"/>
                <w:sz w:val="22"/>
                <w:szCs w:val="22"/>
              </w:rPr>
              <w:t>设备集成要求</w:t>
            </w:r>
          </w:p>
          <w:p w14:paraId="61EDC740" w14:textId="77777777" w:rsidR="00000000" w:rsidRDefault="007C079E">
            <w:pPr>
              <w:pStyle w:val="Default"/>
              <w:rPr>
                <w:rFonts w:hAnsi="微软雅黑" w:hint="eastAsia"/>
                <w:sz w:val="22"/>
                <w:szCs w:val="22"/>
              </w:rPr>
            </w:pPr>
            <w:r>
              <w:rPr>
                <w:rFonts w:hAnsi="微软雅黑" w:hint="eastAsia"/>
                <w:sz w:val="22"/>
                <w:szCs w:val="22"/>
              </w:rPr>
              <w:t>系统通过多种接口方式（网</w:t>
            </w:r>
            <w:r>
              <w:rPr>
                <w:rFonts w:hAnsi="微软雅黑" w:hint="eastAsia"/>
                <w:sz w:val="22"/>
                <w:szCs w:val="22"/>
              </w:rPr>
              <w:t>口、串口等），自动采集重症医学科不同品牌具有设备数据输出功能的监护仪、呼吸机、</w:t>
            </w:r>
            <w:r>
              <w:rPr>
                <w:rFonts w:hAnsi="微软雅黑" w:hint="eastAsia"/>
                <w:sz w:val="22"/>
                <w:szCs w:val="22"/>
              </w:rPr>
              <w:t>PICCO</w:t>
            </w:r>
            <w:r>
              <w:rPr>
                <w:rFonts w:hAnsi="微软雅黑" w:hint="eastAsia"/>
                <w:sz w:val="22"/>
                <w:szCs w:val="22"/>
              </w:rPr>
              <w:t>、</w:t>
            </w:r>
            <w:r>
              <w:rPr>
                <w:rFonts w:hAnsi="微软雅黑" w:hint="eastAsia"/>
                <w:sz w:val="22"/>
                <w:szCs w:val="22"/>
              </w:rPr>
              <w:t>CRRT</w:t>
            </w:r>
            <w:r>
              <w:rPr>
                <w:rFonts w:hAnsi="微软雅黑" w:hint="eastAsia"/>
                <w:sz w:val="22"/>
                <w:szCs w:val="22"/>
              </w:rPr>
              <w:t>，要求数据采集准确、及时、可靠。</w:t>
            </w:r>
          </w:p>
          <w:p w14:paraId="7A01C24E" w14:textId="77777777" w:rsidR="00000000" w:rsidRDefault="007C079E">
            <w:pPr>
              <w:pStyle w:val="Default"/>
              <w:rPr>
                <w:rFonts w:hAnsi="微软雅黑" w:hint="eastAsia"/>
                <w:sz w:val="22"/>
                <w:szCs w:val="22"/>
              </w:rPr>
            </w:pPr>
            <w:r>
              <w:rPr>
                <w:rFonts w:hAnsi="微软雅黑" w:hint="eastAsia"/>
                <w:sz w:val="22"/>
                <w:szCs w:val="22"/>
              </w:rPr>
              <w:t>1.2</w:t>
            </w:r>
            <w:r>
              <w:rPr>
                <w:rFonts w:hAnsi="微软雅黑" w:hint="eastAsia"/>
                <w:sz w:val="22"/>
                <w:szCs w:val="22"/>
              </w:rPr>
              <w:t>设备数据采集器要求</w:t>
            </w:r>
          </w:p>
          <w:p w14:paraId="3088254B" w14:textId="77777777" w:rsidR="00000000" w:rsidRDefault="007C079E">
            <w:pPr>
              <w:spacing w:after="0"/>
              <w:rPr>
                <w:rFonts w:ascii="微软雅黑" w:hAnsi="微软雅黑" w:cs="微软雅黑" w:hint="eastAsia"/>
              </w:rPr>
            </w:pPr>
            <w:r>
              <w:rPr>
                <w:rFonts w:ascii="微软雅黑" w:hAnsi="微软雅黑" w:cs="微软雅黑" w:hint="eastAsia"/>
              </w:rPr>
              <w:t>床旁设备数据采集器，支持有线或无线的方式，实现与采购人不同品牌具有设备数据输出功能的仪器连接及数据采集，同时应满足维保期间新增的设备的需求，且支持端口扩展；每个床位至少可采集</w:t>
            </w:r>
            <w:r>
              <w:rPr>
                <w:rFonts w:ascii="微软雅黑" w:hAnsi="微软雅黑" w:cs="微软雅黑" w:hint="eastAsia"/>
              </w:rPr>
              <w:t>2</w:t>
            </w:r>
            <w:r>
              <w:rPr>
                <w:rFonts w:ascii="微软雅黑" w:hAnsi="微软雅黑" w:cs="微软雅黑" w:hint="eastAsia"/>
              </w:rPr>
              <w:t>台及以上床旁仪器数据。</w:t>
            </w:r>
          </w:p>
          <w:p w14:paraId="720B8AEE" w14:textId="77777777" w:rsidR="00000000" w:rsidRDefault="007C079E">
            <w:pPr>
              <w:pStyle w:val="Default"/>
              <w:rPr>
                <w:rFonts w:hAnsi="微软雅黑" w:hint="eastAsia"/>
                <w:sz w:val="22"/>
                <w:szCs w:val="22"/>
              </w:rPr>
            </w:pPr>
            <w:r>
              <w:rPr>
                <w:rFonts w:hAnsi="微软雅黑" w:hint="eastAsia"/>
                <w:sz w:val="22"/>
                <w:szCs w:val="22"/>
              </w:rPr>
              <w:t>1.3</w:t>
            </w:r>
            <w:r>
              <w:rPr>
                <w:rFonts w:hAnsi="微软雅黑" w:hint="eastAsia"/>
                <w:sz w:val="22"/>
                <w:szCs w:val="22"/>
              </w:rPr>
              <w:t>设备集成移动性要求</w:t>
            </w:r>
          </w:p>
          <w:p w14:paraId="3FDDC0C0" w14:textId="77777777" w:rsidR="00000000" w:rsidRDefault="007C079E">
            <w:pPr>
              <w:pStyle w:val="Default"/>
              <w:rPr>
                <w:rFonts w:hAnsi="微软雅黑" w:hint="eastAsia"/>
                <w:sz w:val="22"/>
                <w:szCs w:val="22"/>
              </w:rPr>
            </w:pPr>
            <w:r>
              <w:rPr>
                <w:rFonts w:hAnsi="微软雅黑" w:hint="eastAsia"/>
                <w:sz w:val="22"/>
                <w:szCs w:val="22"/>
              </w:rPr>
              <w:t>各类设备的集成应满足设备移动过程中即插即用，即设备从一张床移动到另一张床，可实现设备的自动识别，自动记录到信息系统中。</w:t>
            </w:r>
          </w:p>
          <w:p w14:paraId="39385BFE" w14:textId="77777777" w:rsidR="00000000" w:rsidRDefault="007C079E">
            <w:pPr>
              <w:pStyle w:val="Default"/>
              <w:rPr>
                <w:rFonts w:hAnsi="微软雅黑" w:hint="eastAsia"/>
                <w:sz w:val="22"/>
                <w:szCs w:val="22"/>
              </w:rPr>
            </w:pPr>
            <w:r>
              <w:rPr>
                <w:rFonts w:hAnsi="微软雅黑" w:hint="eastAsia"/>
                <w:sz w:val="22"/>
                <w:szCs w:val="22"/>
              </w:rPr>
              <w:t>1.4</w:t>
            </w:r>
            <w:r>
              <w:rPr>
                <w:rFonts w:hAnsi="微软雅黑" w:hint="eastAsia"/>
                <w:sz w:val="22"/>
                <w:szCs w:val="22"/>
              </w:rPr>
              <w:t>设</w:t>
            </w:r>
            <w:r>
              <w:rPr>
                <w:rFonts w:hAnsi="微软雅黑" w:hint="eastAsia"/>
                <w:sz w:val="22"/>
                <w:szCs w:val="22"/>
              </w:rPr>
              <w:t>备数据采集要求</w:t>
            </w:r>
          </w:p>
          <w:p w14:paraId="422DFBBC" w14:textId="77777777" w:rsidR="00000000" w:rsidRDefault="007C079E">
            <w:pPr>
              <w:pStyle w:val="Default"/>
              <w:rPr>
                <w:rFonts w:hAnsi="微软雅黑" w:hint="eastAsia"/>
                <w:sz w:val="22"/>
                <w:szCs w:val="22"/>
              </w:rPr>
            </w:pPr>
            <w:r>
              <w:rPr>
                <w:rFonts w:hAnsi="微软雅黑" w:hint="eastAsia"/>
                <w:sz w:val="22"/>
                <w:szCs w:val="22"/>
              </w:rPr>
              <w:t>设备参数的自动采集，包括但不限于：心率、无创血压、中心静脉压、体温、呼气末二氧化碳、心排血指数、胸腔内血容量、血管外肺水、全心射血分数、血液净化模式、静脉压、动脉压、跨膜压、呼吸机模式、分钟通气量、潮气量、气道峰压、顺应性、气道阻力、呼吸机使用模式、呼吸频率、潮气量</w:t>
            </w:r>
            <w:r>
              <w:rPr>
                <w:rFonts w:hAnsi="微软雅黑" w:hint="eastAsia"/>
                <w:sz w:val="22"/>
                <w:szCs w:val="22"/>
              </w:rPr>
              <w:t>,</w:t>
            </w:r>
            <w:r>
              <w:rPr>
                <w:rFonts w:hAnsi="微软雅黑" w:hint="eastAsia"/>
                <w:sz w:val="22"/>
                <w:szCs w:val="22"/>
              </w:rPr>
              <w:t>、吸呼比、气道压力、顺应性、阻力、内源性压力，设备运维状态等</w:t>
            </w:r>
            <w:r>
              <w:rPr>
                <w:rFonts w:hAnsi="微软雅黑" w:hint="eastAsia"/>
                <w:sz w:val="22"/>
                <w:szCs w:val="22"/>
              </w:rPr>
              <w:t>50</w:t>
            </w:r>
            <w:r>
              <w:rPr>
                <w:rFonts w:hAnsi="微软雅黑" w:hint="eastAsia"/>
                <w:sz w:val="22"/>
                <w:szCs w:val="22"/>
              </w:rPr>
              <w:t>个参数，并按</w:t>
            </w:r>
            <w:r>
              <w:rPr>
                <w:rFonts w:hAnsi="微软雅黑" w:hint="eastAsia"/>
                <w:sz w:val="22"/>
                <w:szCs w:val="22"/>
              </w:rPr>
              <w:t>HL7(</w:t>
            </w:r>
            <w:r>
              <w:rPr>
                <w:rFonts w:hAnsi="微软雅黑" w:hint="eastAsia"/>
                <w:sz w:val="22"/>
                <w:szCs w:val="22"/>
              </w:rPr>
              <w:t>标准化的卫生信息传输协议</w:t>
            </w:r>
            <w:r>
              <w:rPr>
                <w:rFonts w:hAnsi="微软雅黑" w:hint="eastAsia"/>
                <w:sz w:val="22"/>
                <w:szCs w:val="22"/>
              </w:rPr>
              <w:t>)</w:t>
            </w:r>
            <w:r>
              <w:rPr>
                <w:rFonts w:hAnsi="微软雅黑" w:hint="eastAsia"/>
                <w:sz w:val="22"/>
                <w:szCs w:val="22"/>
              </w:rPr>
              <w:t>标准传输至临床信息系统中，无需人工抄写记录，并可提供数字、曲线图等多种方式展现。</w:t>
            </w:r>
          </w:p>
          <w:p w14:paraId="791F3AAD" w14:textId="77777777" w:rsidR="00000000" w:rsidRDefault="007C079E">
            <w:pPr>
              <w:pStyle w:val="Default"/>
              <w:rPr>
                <w:rFonts w:hAnsi="微软雅黑" w:hint="eastAsia"/>
                <w:sz w:val="22"/>
                <w:szCs w:val="22"/>
              </w:rPr>
            </w:pPr>
            <w:r>
              <w:rPr>
                <w:rFonts w:hAnsi="微软雅黑" w:hint="eastAsia"/>
                <w:sz w:val="22"/>
                <w:szCs w:val="22"/>
              </w:rPr>
              <w:t>1.5</w:t>
            </w:r>
            <w:r>
              <w:rPr>
                <w:rFonts w:hAnsi="微软雅黑" w:hint="eastAsia"/>
                <w:sz w:val="22"/>
                <w:szCs w:val="22"/>
              </w:rPr>
              <w:t>采集的生理参数可设定异常值的醒</w:t>
            </w:r>
            <w:r>
              <w:rPr>
                <w:rFonts w:hAnsi="微软雅黑" w:hint="eastAsia"/>
                <w:sz w:val="22"/>
                <w:szCs w:val="22"/>
              </w:rPr>
              <w:t>目提示，并具有体征预警预设功能，支持自定义修改。</w:t>
            </w:r>
          </w:p>
          <w:p w14:paraId="3E1B07D1" w14:textId="77777777" w:rsidR="00000000" w:rsidRDefault="007C079E">
            <w:pPr>
              <w:pStyle w:val="Default"/>
              <w:rPr>
                <w:rFonts w:hAnsi="微软雅黑" w:hint="eastAsia"/>
                <w:sz w:val="22"/>
                <w:szCs w:val="22"/>
              </w:rPr>
            </w:pPr>
            <w:r>
              <w:rPr>
                <w:rFonts w:hAnsi="微软雅黑" w:hint="eastAsia"/>
                <w:sz w:val="22"/>
                <w:szCs w:val="22"/>
              </w:rPr>
              <w:t>1.6</w:t>
            </w:r>
            <w:r>
              <w:rPr>
                <w:rFonts w:hAnsi="微软雅黑" w:hint="eastAsia"/>
                <w:sz w:val="22"/>
                <w:szCs w:val="22"/>
              </w:rPr>
              <w:t>采集数据的频率</w:t>
            </w:r>
          </w:p>
          <w:p w14:paraId="2E07B844" w14:textId="77777777" w:rsidR="00000000" w:rsidRDefault="007C079E">
            <w:pPr>
              <w:pStyle w:val="Default"/>
              <w:rPr>
                <w:rFonts w:hAnsi="微软雅黑" w:hint="eastAsia"/>
                <w:sz w:val="22"/>
                <w:szCs w:val="22"/>
              </w:rPr>
            </w:pPr>
            <w:r>
              <w:rPr>
                <w:rFonts w:hAnsi="微软雅黑" w:hint="eastAsia"/>
                <w:sz w:val="22"/>
                <w:szCs w:val="22"/>
              </w:rPr>
              <w:t>采集数据的频率可根据临床具体需要进行设置，抢救状态下，采</w:t>
            </w:r>
            <w:r>
              <w:rPr>
                <w:rFonts w:hAnsi="微软雅黑" w:hint="eastAsia"/>
                <w:sz w:val="22"/>
                <w:szCs w:val="22"/>
              </w:rPr>
              <w:lastRenderedPageBreak/>
              <w:t>集的频率可达到</w:t>
            </w:r>
            <w:r>
              <w:rPr>
                <w:rFonts w:hAnsi="微软雅黑" w:hint="eastAsia"/>
                <w:sz w:val="22"/>
                <w:szCs w:val="22"/>
              </w:rPr>
              <w:t>30</w:t>
            </w:r>
            <w:r>
              <w:rPr>
                <w:rFonts w:hAnsi="微软雅黑" w:hint="eastAsia"/>
                <w:sz w:val="22"/>
                <w:szCs w:val="22"/>
              </w:rPr>
              <w:t>秒</w:t>
            </w:r>
            <w:r>
              <w:rPr>
                <w:rFonts w:hAnsi="微软雅黑" w:hint="eastAsia"/>
                <w:sz w:val="22"/>
                <w:szCs w:val="22"/>
              </w:rPr>
              <w:t>/</w:t>
            </w:r>
            <w:r>
              <w:rPr>
                <w:rFonts w:hAnsi="微软雅黑" w:hint="eastAsia"/>
                <w:sz w:val="22"/>
                <w:szCs w:val="22"/>
              </w:rPr>
              <w:t>次以上，同时可自动生成护理记录。</w:t>
            </w:r>
          </w:p>
          <w:p w14:paraId="7934CC49" w14:textId="77777777" w:rsidR="00000000" w:rsidRDefault="007C079E">
            <w:pPr>
              <w:pStyle w:val="Default"/>
              <w:rPr>
                <w:rFonts w:hAnsi="微软雅黑" w:hint="eastAsia"/>
                <w:sz w:val="22"/>
                <w:szCs w:val="22"/>
              </w:rPr>
            </w:pPr>
            <w:r>
              <w:rPr>
                <w:rFonts w:hAnsi="微软雅黑" w:hint="eastAsia"/>
                <w:sz w:val="22"/>
                <w:szCs w:val="22"/>
              </w:rPr>
              <w:t>1.7</w:t>
            </w:r>
            <w:r>
              <w:rPr>
                <w:rFonts w:hAnsi="微软雅黑" w:hint="eastAsia"/>
                <w:sz w:val="22"/>
                <w:szCs w:val="22"/>
              </w:rPr>
              <w:t>互联互通需求</w:t>
            </w:r>
          </w:p>
          <w:p w14:paraId="798E0693" w14:textId="77777777" w:rsidR="00000000" w:rsidRDefault="007C079E">
            <w:pPr>
              <w:pStyle w:val="Default"/>
              <w:rPr>
                <w:rFonts w:hAnsi="微软雅黑" w:hint="eastAsia"/>
                <w:sz w:val="22"/>
                <w:szCs w:val="22"/>
              </w:rPr>
            </w:pPr>
            <w:r>
              <w:rPr>
                <w:rFonts w:hAnsi="微软雅黑" w:hint="eastAsia"/>
                <w:sz w:val="22"/>
                <w:szCs w:val="22"/>
              </w:rPr>
              <w:t>该系统应与</w:t>
            </w:r>
            <w:r>
              <w:rPr>
                <w:rFonts w:hAnsi="微软雅黑" w:hint="eastAsia"/>
                <w:sz w:val="22"/>
                <w:szCs w:val="22"/>
              </w:rPr>
              <w:t>HIS,L.IS</w:t>
            </w:r>
            <w:r>
              <w:rPr>
                <w:rFonts w:hAnsi="微软雅黑" w:hint="eastAsia"/>
                <w:sz w:val="22"/>
                <w:szCs w:val="22"/>
              </w:rPr>
              <w:t>，</w:t>
            </w:r>
            <w:r>
              <w:rPr>
                <w:rFonts w:hAnsi="微软雅黑" w:hint="eastAsia"/>
                <w:sz w:val="22"/>
                <w:szCs w:val="22"/>
              </w:rPr>
              <w:t>PACS</w:t>
            </w:r>
            <w:r>
              <w:rPr>
                <w:rFonts w:hAnsi="微软雅黑" w:hint="eastAsia"/>
                <w:sz w:val="22"/>
                <w:szCs w:val="22"/>
              </w:rPr>
              <w:t>，电子病历、医嘱等所有需要和重症系统对接的需配合免费开放接口。</w:t>
            </w:r>
          </w:p>
          <w:p w14:paraId="589F318F" w14:textId="77777777" w:rsidR="00000000" w:rsidRDefault="007C079E">
            <w:pPr>
              <w:pStyle w:val="Default"/>
              <w:rPr>
                <w:rFonts w:hAnsi="微软雅黑" w:hint="eastAsia"/>
                <w:sz w:val="22"/>
                <w:szCs w:val="22"/>
              </w:rPr>
            </w:pPr>
            <w:r>
              <w:rPr>
                <w:rFonts w:hAnsi="微软雅黑" w:hint="eastAsia"/>
                <w:sz w:val="22"/>
                <w:szCs w:val="22"/>
              </w:rPr>
              <w:t>1.8</w:t>
            </w:r>
            <w:r>
              <w:rPr>
                <w:rFonts w:hAnsi="微软雅黑" w:hint="eastAsia"/>
                <w:sz w:val="22"/>
                <w:szCs w:val="22"/>
              </w:rPr>
              <w:t>系统架构</w:t>
            </w:r>
          </w:p>
          <w:p w14:paraId="6E3D1409" w14:textId="77777777" w:rsidR="00000000" w:rsidRDefault="007C079E">
            <w:pPr>
              <w:pStyle w:val="Default"/>
              <w:rPr>
                <w:rFonts w:hAnsi="微软雅黑" w:hint="eastAsia"/>
                <w:sz w:val="22"/>
                <w:szCs w:val="22"/>
              </w:rPr>
            </w:pPr>
            <w:r>
              <w:rPr>
                <w:rFonts w:hAnsi="微软雅黑" w:hint="eastAsia"/>
                <w:sz w:val="22"/>
                <w:szCs w:val="22"/>
              </w:rPr>
              <w:t>系统架构为</w:t>
            </w:r>
            <w:r>
              <w:rPr>
                <w:rFonts w:hAnsi="微软雅黑" w:hint="eastAsia"/>
                <w:sz w:val="22"/>
                <w:szCs w:val="22"/>
              </w:rPr>
              <w:t>B/S</w:t>
            </w:r>
            <w:r>
              <w:rPr>
                <w:rFonts w:hAnsi="微软雅黑" w:hint="eastAsia"/>
                <w:sz w:val="22"/>
                <w:szCs w:val="22"/>
              </w:rPr>
              <w:t>架构，易于扩展床位、易于系统实施和维护，支持多数据库并行，支持智能角色识别机制，自动适配用户所需的功能模块。</w:t>
            </w:r>
          </w:p>
        </w:tc>
        <w:tc>
          <w:tcPr>
            <w:tcW w:w="1024" w:type="dxa"/>
            <w:tcBorders>
              <w:top w:val="single" w:sz="4" w:space="0" w:color="auto"/>
              <w:left w:val="single" w:sz="4" w:space="0" w:color="auto"/>
              <w:bottom w:val="single" w:sz="4" w:space="0" w:color="auto"/>
              <w:right w:val="single" w:sz="4" w:space="0" w:color="auto"/>
            </w:tcBorders>
          </w:tcPr>
          <w:p w14:paraId="38369C59" w14:textId="77777777" w:rsidR="00000000" w:rsidRDefault="007C079E">
            <w:pPr>
              <w:rPr>
                <w:rFonts w:ascii="宋体" w:hAnsi="宋体" w:cs="宋体" w:hint="eastAsia"/>
                <w:szCs w:val="21"/>
              </w:rPr>
            </w:pPr>
          </w:p>
        </w:tc>
      </w:tr>
      <w:tr w:rsidR="00000000" w14:paraId="6888FD70" w14:textId="77777777">
        <w:trPr>
          <w:jc w:val="center"/>
        </w:trPr>
        <w:tc>
          <w:tcPr>
            <w:tcW w:w="738" w:type="dxa"/>
            <w:vMerge/>
            <w:tcBorders>
              <w:left w:val="single" w:sz="4" w:space="0" w:color="auto"/>
              <w:right w:val="single" w:sz="4" w:space="0" w:color="auto"/>
            </w:tcBorders>
            <w:vAlign w:val="center"/>
          </w:tcPr>
          <w:p w14:paraId="2F1F5185" w14:textId="77777777" w:rsidR="00000000" w:rsidRDefault="007C079E">
            <w:pPr>
              <w:widowControl w:val="0"/>
              <w:jc w:val="center"/>
              <w:rPr>
                <w:rFonts w:ascii="微软雅黑" w:hAnsi="微软雅黑" w:cs="微软雅黑" w:hint="eastAsia"/>
              </w:rPr>
            </w:pPr>
          </w:p>
        </w:tc>
        <w:tc>
          <w:tcPr>
            <w:tcW w:w="726" w:type="dxa"/>
            <w:tcBorders>
              <w:top w:val="single" w:sz="4" w:space="0" w:color="auto"/>
              <w:left w:val="single" w:sz="4" w:space="0" w:color="auto"/>
              <w:bottom w:val="single" w:sz="4" w:space="0" w:color="auto"/>
              <w:right w:val="single" w:sz="4" w:space="0" w:color="auto"/>
            </w:tcBorders>
            <w:vAlign w:val="center"/>
          </w:tcPr>
          <w:p w14:paraId="5F8723EC" w14:textId="77777777" w:rsidR="00000000" w:rsidRDefault="007C079E">
            <w:pPr>
              <w:widowControl w:val="0"/>
              <w:jc w:val="center"/>
              <w:rPr>
                <w:rFonts w:ascii="微软雅黑" w:hAnsi="微软雅黑" w:cs="微软雅黑" w:hint="eastAsia"/>
              </w:rPr>
            </w:pPr>
            <w:r>
              <w:rPr>
                <w:rFonts w:ascii="微软雅黑" w:hAnsi="微软雅黑" w:cs="微软雅黑" w:hint="eastAsia"/>
              </w:rPr>
              <w:t>护理工作站</w:t>
            </w:r>
          </w:p>
        </w:tc>
        <w:tc>
          <w:tcPr>
            <w:tcW w:w="6398" w:type="dxa"/>
            <w:tcBorders>
              <w:top w:val="single" w:sz="4" w:space="0" w:color="auto"/>
              <w:left w:val="single" w:sz="4" w:space="0" w:color="auto"/>
              <w:bottom w:val="single" w:sz="4" w:space="0" w:color="auto"/>
              <w:right w:val="single" w:sz="4" w:space="0" w:color="auto"/>
            </w:tcBorders>
            <w:vAlign w:val="center"/>
          </w:tcPr>
          <w:p w14:paraId="5E79EEF2" w14:textId="77777777" w:rsidR="00000000" w:rsidRDefault="007C079E">
            <w:pPr>
              <w:spacing w:after="0"/>
              <w:rPr>
                <w:rFonts w:ascii="微软雅黑" w:hAnsi="微软雅黑" w:cs="微软雅黑" w:hint="eastAsia"/>
                <w:color w:val="000000"/>
              </w:rPr>
            </w:pPr>
            <w:r>
              <w:rPr>
                <w:rFonts w:ascii="微软雅黑" w:hAnsi="微软雅黑" w:cs="微软雅黑" w:hint="eastAsia"/>
                <w:color w:val="000000"/>
              </w:rPr>
              <w:t>2.1</w:t>
            </w:r>
            <w:r>
              <w:rPr>
                <w:rFonts w:ascii="微软雅黑" w:hAnsi="微软雅黑" w:cs="微软雅黑" w:hint="eastAsia"/>
                <w:color w:val="000000"/>
              </w:rPr>
              <w:t>患者管理</w:t>
            </w:r>
          </w:p>
          <w:p w14:paraId="06D0AE6E" w14:textId="77777777" w:rsidR="00000000" w:rsidRDefault="007C079E">
            <w:pPr>
              <w:spacing w:after="0"/>
              <w:rPr>
                <w:rFonts w:ascii="微软雅黑" w:hAnsi="微软雅黑" w:cs="微软雅黑" w:hint="eastAsia"/>
                <w:color w:val="000000"/>
              </w:rPr>
            </w:pPr>
            <w:r>
              <w:rPr>
                <w:rFonts w:ascii="微软雅黑" w:hAnsi="微软雅黑" w:cs="微软雅黑" w:hint="eastAsia"/>
                <w:color w:val="000000"/>
              </w:rPr>
              <w:t>2.1.1</w:t>
            </w:r>
            <w:r>
              <w:rPr>
                <w:rFonts w:ascii="微软雅黑" w:hAnsi="微软雅黑" w:cs="微软雅黑" w:hint="eastAsia"/>
                <w:color w:val="000000"/>
              </w:rPr>
              <w:t>系统需支持病人可视化概</w:t>
            </w:r>
            <w:r>
              <w:rPr>
                <w:rFonts w:ascii="微软雅黑" w:hAnsi="微软雅黑" w:cs="微软雅黑" w:hint="eastAsia"/>
                <w:color w:val="000000"/>
              </w:rPr>
              <w:t>览视图，能展示当前科室患者的人员情况、病情情况、患者流转情况、护理情况，支持病人分配与查找，支持医护人员建立自己的动态病人管理列表，并支持绿色通道紧急收治快捷方式。支持自动获取展示科室当前患者的详细情况及床号等信息。</w:t>
            </w:r>
          </w:p>
          <w:p w14:paraId="0EC076C0" w14:textId="77777777" w:rsidR="00000000" w:rsidRDefault="007C079E">
            <w:pPr>
              <w:spacing w:after="0"/>
              <w:rPr>
                <w:rFonts w:ascii="微软雅黑" w:hAnsi="微软雅黑" w:cs="微软雅黑" w:hint="eastAsia"/>
                <w:color w:val="000000"/>
              </w:rPr>
            </w:pPr>
            <w:r>
              <w:rPr>
                <w:rFonts w:ascii="微软雅黑" w:hAnsi="微软雅黑" w:cs="微软雅黑" w:hint="eastAsia"/>
                <w:color w:val="000000"/>
              </w:rPr>
              <w:t>2.1.2</w:t>
            </w:r>
            <w:r>
              <w:rPr>
                <w:rFonts w:ascii="微软雅黑" w:hAnsi="微软雅黑" w:cs="微软雅黑" w:hint="eastAsia"/>
                <w:color w:val="000000"/>
              </w:rPr>
              <w:t>以图形化的方式展现重要风险标识与日常标识，如营养高风险、各类隔离、过敏史、高危压疮等重要风险标识等。</w:t>
            </w:r>
          </w:p>
          <w:p w14:paraId="08984D7D" w14:textId="77777777" w:rsidR="00000000" w:rsidRDefault="007C079E">
            <w:pPr>
              <w:spacing w:after="0"/>
              <w:rPr>
                <w:rFonts w:ascii="微软雅黑" w:hAnsi="微软雅黑" w:cs="微软雅黑" w:hint="eastAsia"/>
                <w:color w:val="000000"/>
              </w:rPr>
            </w:pPr>
            <w:r>
              <w:rPr>
                <w:rFonts w:ascii="微软雅黑" w:hAnsi="微软雅黑" w:cs="微软雅黑" w:hint="eastAsia"/>
                <w:color w:val="000000"/>
              </w:rPr>
              <w:t>2.1.3</w:t>
            </w:r>
            <w:r>
              <w:rPr>
                <w:rFonts w:ascii="微软雅黑" w:hAnsi="微软雅黑" w:cs="微软雅黑" w:hint="eastAsia"/>
                <w:color w:val="000000"/>
              </w:rPr>
              <w:t>系统需支持病人入科信息登记功能，自动提取入科患者的基本信息，提供基本信息的核对与实录，并提供设备绑定，完成患者入科。紧急情况下提供紧急入科，也可手动查询入科。</w:t>
            </w:r>
          </w:p>
          <w:p w14:paraId="55E16E8E" w14:textId="77777777" w:rsidR="00000000" w:rsidRDefault="007C079E">
            <w:pPr>
              <w:spacing w:after="0"/>
              <w:rPr>
                <w:rFonts w:ascii="微软雅黑" w:hAnsi="微软雅黑" w:cs="微软雅黑" w:hint="eastAsia"/>
                <w:color w:val="000000"/>
              </w:rPr>
            </w:pPr>
            <w:r>
              <w:rPr>
                <w:rFonts w:ascii="微软雅黑" w:hAnsi="微软雅黑" w:cs="微软雅黑" w:hint="eastAsia"/>
                <w:color w:val="000000"/>
              </w:rPr>
              <w:t>2.2</w:t>
            </w:r>
            <w:r>
              <w:rPr>
                <w:rFonts w:ascii="微软雅黑" w:hAnsi="微软雅黑" w:cs="微软雅黑" w:hint="eastAsia"/>
              </w:rPr>
              <w:t>▲</w:t>
            </w:r>
            <w:r>
              <w:rPr>
                <w:rFonts w:ascii="微软雅黑" w:hAnsi="微软雅黑" w:cs="微软雅黑" w:hint="eastAsia"/>
                <w:color w:val="000000"/>
              </w:rPr>
              <w:t>监测</w:t>
            </w:r>
            <w:r>
              <w:rPr>
                <w:rFonts w:ascii="微软雅黑" w:hAnsi="微软雅黑" w:cs="微软雅黑" w:hint="eastAsia"/>
                <w:color w:val="000000"/>
              </w:rPr>
              <w:t>表单</w:t>
            </w:r>
          </w:p>
          <w:p w14:paraId="445B15A0" w14:textId="77777777" w:rsidR="00000000" w:rsidRDefault="007C079E">
            <w:pPr>
              <w:spacing w:after="0"/>
              <w:rPr>
                <w:rFonts w:ascii="微软雅黑" w:hAnsi="微软雅黑" w:cs="微软雅黑" w:hint="eastAsia"/>
                <w:color w:val="000000"/>
              </w:rPr>
            </w:pPr>
            <w:r>
              <w:rPr>
                <w:rFonts w:ascii="微软雅黑" w:hAnsi="微软雅黑" w:cs="微软雅黑" w:hint="eastAsia"/>
                <w:color w:val="000000"/>
              </w:rPr>
              <w:t>系统需支持病人重症医学科护理记录单相关信息的记录：</w:t>
            </w:r>
          </w:p>
          <w:p w14:paraId="7559855F" w14:textId="77777777" w:rsidR="00000000" w:rsidRDefault="007C079E">
            <w:pPr>
              <w:spacing w:after="0"/>
              <w:rPr>
                <w:rFonts w:ascii="微软雅黑" w:hAnsi="微软雅黑" w:cs="微软雅黑" w:hint="eastAsia"/>
                <w:color w:val="000000"/>
              </w:rPr>
            </w:pPr>
            <w:r>
              <w:rPr>
                <w:rFonts w:ascii="微软雅黑" w:hAnsi="微软雅黑" w:cs="微软雅黑" w:hint="eastAsia"/>
                <w:color w:val="000000"/>
              </w:rPr>
              <w:t>基本体征：监护仪体征参数；神经系统：</w:t>
            </w:r>
            <w:r>
              <w:rPr>
                <w:rFonts w:ascii="微软雅黑" w:hAnsi="微软雅黑" w:cs="微软雅黑" w:hint="eastAsia"/>
                <w:color w:val="000000"/>
              </w:rPr>
              <w:t>GCS</w:t>
            </w:r>
            <w:r>
              <w:rPr>
                <w:rFonts w:ascii="微软雅黑" w:hAnsi="微软雅黑" w:cs="微软雅黑" w:hint="eastAsia"/>
                <w:color w:val="000000"/>
              </w:rPr>
              <w:t>评分、意识水平、瞳孔等；</w:t>
            </w:r>
          </w:p>
          <w:p w14:paraId="065E7D15" w14:textId="77777777" w:rsidR="00000000" w:rsidRDefault="007C079E">
            <w:pPr>
              <w:spacing w:after="0"/>
              <w:rPr>
                <w:rFonts w:ascii="微软雅黑" w:hAnsi="微软雅黑" w:cs="微软雅黑" w:hint="eastAsia"/>
                <w:color w:val="000000"/>
              </w:rPr>
            </w:pPr>
            <w:r>
              <w:rPr>
                <w:rFonts w:ascii="微软雅黑" w:hAnsi="微软雅黑" w:cs="微软雅黑" w:hint="eastAsia"/>
                <w:color w:val="000000"/>
              </w:rPr>
              <w:t>呼吸系统：呼吸机设置、实时参数管理；</w:t>
            </w:r>
          </w:p>
          <w:p w14:paraId="71F153EF" w14:textId="77777777" w:rsidR="00000000" w:rsidRDefault="007C079E">
            <w:pPr>
              <w:spacing w:after="0"/>
              <w:rPr>
                <w:rFonts w:ascii="微软雅黑" w:hAnsi="微软雅黑" w:cs="微软雅黑" w:hint="eastAsia"/>
                <w:color w:val="000000"/>
              </w:rPr>
            </w:pPr>
            <w:r>
              <w:rPr>
                <w:rFonts w:ascii="微软雅黑" w:hAnsi="微软雅黑" w:cs="微软雅黑" w:hint="eastAsia"/>
                <w:color w:val="000000"/>
              </w:rPr>
              <w:t>消化系统：腹围、腹压、肠鸣音；专科护理：体位、吸痰、痰性、肛周护理、基础护理；</w:t>
            </w:r>
          </w:p>
          <w:p w14:paraId="522DF8B3" w14:textId="77777777" w:rsidR="00000000" w:rsidRDefault="007C079E">
            <w:pPr>
              <w:spacing w:after="0"/>
              <w:rPr>
                <w:rFonts w:ascii="微软雅黑" w:hAnsi="微软雅黑" w:cs="微软雅黑" w:hint="eastAsia"/>
                <w:color w:val="000000"/>
              </w:rPr>
            </w:pPr>
            <w:r>
              <w:rPr>
                <w:rFonts w:ascii="微软雅黑" w:hAnsi="微软雅黑" w:cs="微软雅黑" w:hint="eastAsia"/>
                <w:color w:val="000000"/>
              </w:rPr>
              <w:t>循环系统：末梢循环、</w:t>
            </w:r>
            <w:r>
              <w:rPr>
                <w:rFonts w:ascii="微软雅黑" w:hAnsi="微软雅黑" w:cs="微软雅黑" w:hint="eastAsia"/>
                <w:color w:val="000000"/>
              </w:rPr>
              <w:t>CRRT</w:t>
            </w:r>
            <w:r>
              <w:rPr>
                <w:rFonts w:ascii="微软雅黑" w:hAnsi="微软雅黑" w:cs="微软雅黑" w:hint="eastAsia"/>
                <w:color w:val="000000"/>
              </w:rPr>
              <w:t>、</w:t>
            </w:r>
            <w:r>
              <w:rPr>
                <w:rFonts w:ascii="微软雅黑" w:hAnsi="微软雅黑" w:cs="微软雅黑" w:hint="eastAsia"/>
                <w:color w:val="000000"/>
              </w:rPr>
              <w:t>ECMO</w:t>
            </w:r>
            <w:r>
              <w:rPr>
                <w:rFonts w:ascii="微软雅黑" w:hAnsi="微软雅黑" w:cs="微软雅黑" w:hint="eastAsia"/>
                <w:color w:val="000000"/>
              </w:rPr>
              <w:t>；血糖管理等。</w:t>
            </w:r>
          </w:p>
          <w:p w14:paraId="48AAD50D" w14:textId="77777777" w:rsidR="00000000" w:rsidRDefault="007C079E">
            <w:pPr>
              <w:spacing w:after="0"/>
              <w:rPr>
                <w:rFonts w:ascii="微软雅黑" w:hAnsi="微软雅黑" w:cs="微软雅黑" w:hint="eastAsia"/>
                <w:color w:val="000000"/>
              </w:rPr>
            </w:pPr>
            <w:r>
              <w:rPr>
                <w:rFonts w:ascii="微软雅黑" w:hAnsi="微软雅黑" w:cs="微软雅黑" w:hint="eastAsia"/>
              </w:rPr>
              <w:t>▲</w:t>
            </w:r>
            <w:r>
              <w:rPr>
                <w:rFonts w:ascii="微软雅黑" w:hAnsi="微软雅黑" w:cs="微软雅黑" w:hint="eastAsia"/>
                <w:color w:val="000000"/>
              </w:rPr>
              <w:t>默认展示全天（三个班次）</w:t>
            </w:r>
            <w:r>
              <w:rPr>
                <w:rFonts w:ascii="微软雅黑" w:hAnsi="微软雅黑" w:cs="微软雅黑" w:hint="eastAsia"/>
                <w:color w:val="000000"/>
              </w:rPr>
              <w:t>24</w:t>
            </w:r>
            <w:r>
              <w:rPr>
                <w:rFonts w:ascii="微软雅黑" w:hAnsi="微软雅黑" w:cs="微软雅黑" w:hint="eastAsia"/>
                <w:color w:val="000000"/>
              </w:rPr>
              <w:t>小时的所有记录，支持用户根据班次进行切换；支持展示单个体征的趋势图，且在趋势图上能够标识出该体征的正常值范围及目标范围。</w:t>
            </w:r>
          </w:p>
          <w:p w14:paraId="5CBC2E62" w14:textId="77777777" w:rsidR="00000000" w:rsidRDefault="007C079E">
            <w:pPr>
              <w:spacing w:after="0"/>
              <w:rPr>
                <w:rFonts w:ascii="微软雅黑" w:hAnsi="微软雅黑" w:cs="微软雅黑" w:hint="eastAsia"/>
                <w:color w:val="000000"/>
              </w:rPr>
            </w:pPr>
            <w:r>
              <w:rPr>
                <w:rFonts w:ascii="微软雅黑" w:hAnsi="微软雅黑" w:cs="微软雅黑" w:hint="eastAsia"/>
                <w:color w:val="000000"/>
              </w:rPr>
              <w:t>2.3</w:t>
            </w:r>
            <w:r>
              <w:rPr>
                <w:rFonts w:ascii="微软雅黑" w:hAnsi="微软雅黑" w:cs="微软雅黑" w:hint="eastAsia"/>
              </w:rPr>
              <w:t>▲</w:t>
            </w:r>
            <w:r>
              <w:rPr>
                <w:rFonts w:ascii="微软雅黑" w:hAnsi="微软雅黑" w:cs="微软雅黑" w:hint="eastAsia"/>
                <w:color w:val="000000"/>
              </w:rPr>
              <w:t>出入量管理</w:t>
            </w:r>
          </w:p>
          <w:p w14:paraId="3A4C5D90" w14:textId="77777777" w:rsidR="00000000" w:rsidRDefault="007C079E">
            <w:pPr>
              <w:spacing w:after="0"/>
              <w:rPr>
                <w:rFonts w:ascii="微软雅黑" w:hAnsi="微软雅黑" w:cs="微软雅黑" w:hint="eastAsia"/>
                <w:color w:val="000000"/>
              </w:rPr>
            </w:pPr>
            <w:r>
              <w:rPr>
                <w:rFonts w:ascii="微软雅黑" w:hAnsi="微软雅黑" w:cs="微软雅黑" w:hint="eastAsia"/>
                <w:color w:val="000000"/>
              </w:rPr>
              <w:t>能够默认显示患者全天的出量、入量、平衡量情</w:t>
            </w:r>
            <w:r>
              <w:rPr>
                <w:rFonts w:ascii="微软雅黑" w:hAnsi="微软雅黑" w:cs="微软雅黑" w:hint="eastAsia"/>
                <w:color w:val="000000"/>
              </w:rPr>
              <w:t>况，且支持手动切换只查看各班次的出入量信息。系统自动按班次累计出量、入量、平衡量。</w:t>
            </w:r>
          </w:p>
          <w:p w14:paraId="1EAE2FBC" w14:textId="77777777" w:rsidR="00000000" w:rsidRDefault="007C079E">
            <w:pPr>
              <w:spacing w:after="0"/>
              <w:rPr>
                <w:rFonts w:ascii="微软雅黑" w:hAnsi="微软雅黑" w:cs="微软雅黑" w:hint="eastAsia"/>
                <w:color w:val="000000"/>
              </w:rPr>
            </w:pPr>
            <w:r>
              <w:rPr>
                <w:rFonts w:ascii="微软雅黑" w:hAnsi="微软雅黑" w:cs="微软雅黑" w:hint="eastAsia"/>
                <w:color w:val="000000"/>
              </w:rPr>
              <w:t>出入量模块与导管模块联动，导管模块置管后，尿管及引流类导管自动显示在出入量模块，支持手动录入引流液，且自动参与出</w:t>
            </w:r>
            <w:r>
              <w:rPr>
                <w:rFonts w:ascii="微软雅黑" w:hAnsi="微软雅黑" w:cs="微软雅黑" w:hint="eastAsia"/>
                <w:color w:val="000000"/>
              </w:rPr>
              <w:lastRenderedPageBreak/>
              <w:t>入量及平衡量计算。</w:t>
            </w:r>
          </w:p>
          <w:p w14:paraId="1B6A11A5" w14:textId="77777777" w:rsidR="00000000" w:rsidRDefault="007C079E">
            <w:pPr>
              <w:spacing w:after="0"/>
              <w:rPr>
                <w:rFonts w:ascii="微软雅黑" w:hAnsi="微软雅黑" w:cs="微软雅黑" w:hint="eastAsia"/>
                <w:color w:val="000000"/>
              </w:rPr>
            </w:pPr>
            <w:r>
              <w:rPr>
                <w:rFonts w:ascii="微软雅黑" w:hAnsi="微软雅黑" w:cs="微软雅黑" w:hint="eastAsia"/>
                <w:color w:val="000000"/>
              </w:rPr>
              <w:t>2.4</w:t>
            </w:r>
            <w:r>
              <w:rPr>
                <w:rFonts w:ascii="微软雅黑" w:hAnsi="微软雅黑" w:cs="微软雅黑" w:hint="eastAsia"/>
              </w:rPr>
              <w:t>▲</w:t>
            </w:r>
            <w:r>
              <w:rPr>
                <w:rFonts w:ascii="微软雅黑" w:hAnsi="微软雅黑" w:cs="微软雅黑" w:hint="eastAsia"/>
                <w:color w:val="000000"/>
              </w:rPr>
              <w:t>可视化管路管理</w:t>
            </w:r>
          </w:p>
          <w:p w14:paraId="4F33B252" w14:textId="77777777" w:rsidR="00000000" w:rsidRDefault="007C079E">
            <w:pPr>
              <w:spacing w:after="0"/>
              <w:rPr>
                <w:rFonts w:ascii="微软雅黑" w:hAnsi="微软雅黑" w:cs="微软雅黑" w:hint="eastAsia"/>
                <w:color w:val="000000"/>
              </w:rPr>
            </w:pPr>
            <w:r>
              <w:rPr>
                <w:rFonts w:ascii="微软雅黑" w:hAnsi="微软雅黑" w:cs="微软雅黑" w:hint="eastAsia"/>
                <w:color w:val="000000"/>
              </w:rPr>
              <w:t>提供</w:t>
            </w:r>
            <w:r>
              <w:rPr>
                <w:rFonts w:ascii="微软雅黑" w:hAnsi="微软雅黑" w:cs="微软雅黑" w:hint="eastAsia"/>
                <w:color w:val="000000"/>
              </w:rPr>
              <w:t>3D</w:t>
            </w:r>
            <w:r>
              <w:rPr>
                <w:rFonts w:ascii="微软雅黑" w:hAnsi="微软雅黑" w:cs="微软雅黑" w:hint="eastAsia"/>
                <w:color w:val="000000"/>
              </w:rPr>
              <w:t>可视化人体图，在人体图上同步标记患者插管信息，内置知识库，通过部位选择完成管路护理，自动生成管理护理记录，提供列表管路管理和</w:t>
            </w:r>
          </w:p>
          <w:p w14:paraId="0D4CC34B" w14:textId="77777777" w:rsidR="00000000" w:rsidRDefault="007C079E">
            <w:pPr>
              <w:spacing w:after="0"/>
              <w:rPr>
                <w:rFonts w:ascii="微软雅黑" w:hAnsi="微软雅黑" w:cs="微软雅黑" w:hint="eastAsia"/>
                <w:color w:val="000000"/>
              </w:rPr>
            </w:pPr>
            <w:r>
              <w:rPr>
                <w:rFonts w:ascii="微软雅黑" w:hAnsi="微软雅黑" w:cs="微软雅黑" w:hint="eastAsia"/>
                <w:color w:val="000000"/>
              </w:rPr>
              <w:t>人体图管路管理界面，支持在人体图界面搜索导管，满足搜索条件的部位高亮显示在人体图上。</w:t>
            </w:r>
          </w:p>
          <w:p w14:paraId="54ECBD02" w14:textId="77777777" w:rsidR="00000000" w:rsidRDefault="007C079E">
            <w:pPr>
              <w:spacing w:after="0"/>
              <w:rPr>
                <w:rFonts w:ascii="微软雅黑" w:hAnsi="微软雅黑" w:cs="微软雅黑" w:hint="eastAsia"/>
                <w:color w:val="000000"/>
              </w:rPr>
            </w:pPr>
            <w:r>
              <w:rPr>
                <w:rFonts w:ascii="微软雅黑" w:hAnsi="微软雅黑" w:cs="微软雅黑" w:hint="eastAsia"/>
                <w:color w:val="000000"/>
              </w:rPr>
              <w:t>2.5</w:t>
            </w:r>
            <w:r>
              <w:rPr>
                <w:rFonts w:ascii="微软雅黑" w:hAnsi="微软雅黑" w:cs="微软雅黑" w:hint="eastAsia"/>
              </w:rPr>
              <w:t>▲</w:t>
            </w:r>
            <w:r>
              <w:rPr>
                <w:rFonts w:ascii="微软雅黑" w:hAnsi="微软雅黑" w:cs="微软雅黑" w:hint="eastAsia"/>
                <w:color w:val="000000"/>
              </w:rPr>
              <w:t>可视化皮肤管理</w:t>
            </w:r>
          </w:p>
          <w:p w14:paraId="191BC860" w14:textId="77777777" w:rsidR="00000000" w:rsidRDefault="007C079E">
            <w:pPr>
              <w:spacing w:after="0"/>
              <w:rPr>
                <w:rFonts w:ascii="微软雅黑" w:hAnsi="微软雅黑" w:cs="微软雅黑" w:hint="eastAsia"/>
                <w:color w:val="000000"/>
              </w:rPr>
            </w:pPr>
            <w:r>
              <w:rPr>
                <w:rFonts w:ascii="微软雅黑" w:hAnsi="微软雅黑" w:cs="微软雅黑" w:hint="eastAsia"/>
                <w:color w:val="000000"/>
              </w:rPr>
              <w:t>提供</w:t>
            </w:r>
            <w:r>
              <w:rPr>
                <w:rFonts w:ascii="微软雅黑" w:hAnsi="微软雅黑" w:cs="微软雅黑" w:hint="eastAsia"/>
                <w:color w:val="000000"/>
              </w:rPr>
              <w:t>3D</w:t>
            </w:r>
            <w:r>
              <w:rPr>
                <w:rFonts w:ascii="微软雅黑" w:hAnsi="微软雅黑" w:cs="微软雅黑" w:hint="eastAsia"/>
                <w:color w:val="000000"/>
              </w:rPr>
              <w:t>可视化人体图，在人体</w:t>
            </w:r>
            <w:r>
              <w:rPr>
                <w:rFonts w:ascii="微软雅黑" w:hAnsi="微软雅黑" w:cs="微软雅黑" w:hint="eastAsia"/>
                <w:color w:val="000000"/>
              </w:rPr>
              <w:t>图上同步标记患者皮肤信息，内置知识库，可直观查看患者的皮肤情况；压力性损伤信息维护、护理措施、愈合评分、督导意见等，提供列表皮肤管理和人体图皮肤管理界面。支持多种方式在人体图上进行皮肤位置标识，至少应该包含使用涂抹的方式及框选的方式在人体图上进行快速标识。</w:t>
            </w:r>
          </w:p>
          <w:p w14:paraId="59E2CBC3" w14:textId="77777777" w:rsidR="00000000" w:rsidRDefault="007C079E">
            <w:pPr>
              <w:spacing w:after="0"/>
              <w:rPr>
                <w:rFonts w:ascii="微软雅黑" w:hAnsi="微软雅黑" w:cs="微软雅黑" w:hint="eastAsia"/>
                <w:color w:val="000000"/>
              </w:rPr>
            </w:pPr>
            <w:r>
              <w:rPr>
                <w:rFonts w:ascii="微软雅黑" w:hAnsi="微软雅黑" w:cs="微软雅黑" w:hint="eastAsia"/>
                <w:color w:val="000000"/>
              </w:rPr>
              <w:t>2.6</w:t>
            </w:r>
            <w:r>
              <w:rPr>
                <w:rFonts w:ascii="微软雅黑" w:hAnsi="微软雅黑" w:cs="微软雅黑" w:hint="eastAsia"/>
              </w:rPr>
              <w:t>▲</w:t>
            </w:r>
            <w:r>
              <w:rPr>
                <w:rFonts w:ascii="微软雅黑" w:hAnsi="微软雅黑" w:cs="微软雅黑" w:hint="eastAsia"/>
                <w:color w:val="000000"/>
              </w:rPr>
              <w:t>医嘱管理</w:t>
            </w:r>
          </w:p>
          <w:p w14:paraId="6CAFDD37" w14:textId="77777777" w:rsidR="00000000" w:rsidRDefault="007C079E">
            <w:pPr>
              <w:pStyle w:val="Default"/>
              <w:rPr>
                <w:rFonts w:hAnsi="微软雅黑" w:hint="eastAsia"/>
                <w:sz w:val="22"/>
                <w:szCs w:val="22"/>
              </w:rPr>
            </w:pPr>
            <w:r>
              <w:rPr>
                <w:rFonts w:hAnsi="微软雅黑" w:hint="eastAsia"/>
                <w:sz w:val="22"/>
                <w:szCs w:val="22"/>
              </w:rPr>
              <w:t>2.6.1</w:t>
            </w:r>
            <w:r>
              <w:rPr>
                <w:rFonts w:hAnsi="微软雅黑" w:hint="eastAsia"/>
                <w:sz w:val="22"/>
                <w:szCs w:val="22"/>
              </w:rPr>
              <w:t>系统需支持医嘱管理功能，包括但不限于药物医嘱提醒、药物医嘱执行及逾期提醒，并对血管活性药物、镇静药物等超剂量，进行预警提示。</w:t>
            </w:r>
          </w:p>
          <w:p w14:paraId="31C67DF8" w14:textId="77777777" w:rsidR="00000000" w:rsidRDefault="007C079E">
            <w:pPr>
              <w:pStyle w:val="Default"/>
              <w:rPr>
                <w:rFonts w:hAnsi="微软雅黑" w:hint="eastAsia"/>
                <w:sz w:val="22"/>
                <w:szCs w:val="22"/>
              </w:rPr>
            </w:pPr>
            <w:r>
              <w:rPr>
                <w:rFonts w:hAnsi="微软雅黑" w:hint="eastAsia"/>
                <w:sz w:val="22"/>
                <w:szCs w:val="22"/>
              </w:rPr>
              <w:t>2.6.2</w:t>
            </w:r>
            <w:r>
              <w:rPr>
                <w:rFonts w:hAnsi="微软雅黑" w:hint="eastAsia"/>
                <w:sz w:val="22"/>
                <w:szCs w:val="22"/>
              </w:rPr>
              <w:t>支持对接</w:t>
            </w:r>
            <w:r>
              <w:rPr>
                <w:rFonts w:hAnsi="微软雅黑" w:hint="eastAsia"/>
                <w:sz w:val="22"/>
                <w:szCs w:val="22"/>
              </w:rPr>
              <w:t>HIS</w:t>
            </w:r>
            <w:r>
              <w:rPr>
                <w:rFonts w:hAnsi="微软雅黑" w:hint="eastAsia"/>
                <w:sz w:val="22"/>
                <w:szCs w:val="22"/>
              </w:rPr>
              <w:t>获取医嘱信息并自动提取医嘱，生成医嘱执行列表。</w:t>
            </w:r>
          </w:p>
          <w:p w14:paraId="26DB57A8" w14:textId="77777777" w:rsidR="00000000" w:rsidRDefault="007C079E">
            <w:pPr>
              <w:pStyle w:val="Default"/>
              <w:rPr>
                <w:rFonts w:hAnsi="微软雅黑" w:hint="eastAsia"/>
                <w:sz w:val="22"/>
                <w:szCs w:val="22"/>
              </w:rPr>
            </w:pPr>
            <w:r>
              <w:rPr>
                <w:rFonts w:hAnsi="微软雅黑" w:hint="eastAsia"/>
                <w:sz w:val="22"/>
                <w:szCs w:val="22"/>
              </w:rPr>
              <w:t>2.6.3</w:t>
            </w:r>
            <w:r>
              <w:rPr>
                <w:rFonts w:hAnsi="微软雅黑" w:hint="eastAsia"/>
                <w:sz w:val="22"/>
                <w:szCs w:val="22"/>
              </w:rPr>
              <w:t>支持以形象化图表展</w:t>
            </w:r>
            <w:r>
              <w:rPr>
                <w:rFonts w:hAnsi="微软雅黑" w:hint="eastAsia"/>
                <w:sz w:val="22"/>
                <w:szCs w:val="22"/>
              </w:rPr>
              <w:t>示医嘱的执行情况。</w:t>
            </w:r>
          </w:p>
          <w:p w14:paraId="47BE8339" w14:textId="77777777" w:rsidR="00000000" w:rsidRDefault="007C079E">
            <w:pPr>
              <w:pStyle w:val="Default"/>
              <w:rPr>
                <w:rFonts w:hAnsi="微软雅黑" w:hint="eastAsia"/>
                <w:sz w:val="22"/>
                <w:szCs w:val="22"/>
              </w:rPr>
            </w:pPr>
            <w:r>
              <w:rPr>
                <w:rFonts w:hAnsi="微软雅黑" w:hint="eastAsia"/>
                <w:sz w:val="22"/>
                <w:szCs w:val="22"/>
              </w:rPr>
              <w:t>2.6.4</w:t>
            </w:r>
            <w:r>
              <w:rPr>
                <w:rFonts w:hAnsi="微软雅黑" w:hint="eastAsia"/>
                <w:sz w:val="22"/>
                <w:szCs w:val="22"/>
              </w:rPr>
              <w:t>支持以不同颜色对医嘱状态进行标识。</w:t>
            </w:r>
          </w:p>
          <w:p w14:paraId="72BD0E93" w14:textId="77777777" w:rsidR="00000000" w:rsidRDefault="007C079E">
            <w:pPr>
              <w:pStyle w:val="Default"/>
              <w:rPr>
                <w:rFonts w:hAnsi="微软雅黑" w:hint="eastAsia"/>
                <w:sz w:val="22"/>
                <w:szCs w:val="22"/>
              </w:rPr>
            </w:pPr>
            <w:r>
              <w:rPr>
                <w:rFonts w:hAnsi="微软雅黑" w:hint="eastAsia"/>
                <w:sz w:val="22"/>
                <w:szCs w:val="22"/>
              </w:rPr>
              <w:t>2.6.5</w:t>
            </w:r>
            <w:r>
              <w:rPr>
                <w:rFonts w:hAnsi="微软雅黑" w:hint="eastAsia"/>
                <w:sz w:val="22"/>
                <w:szCs w:val="22"/>
              </w:rPr>
              <w:t>支持自动获取检验、生命体征等数据，自动进行评分，能够对提取数据进行修正，进一步提高评分准确性。</w:t>
            </w:r>
          </w:p>
          <w:p w14:paraId="59E51AAE" w14:textId="77777777" w:rsidR="00000000" w:rsidRDefault="007C079E">
            <w:pPr>
              <w:pStyle w:val="Default"/>
              <w:rPr>
                <w:rFonts w:hAnsi="微软雅黑" w:hint="eastAsia"/>
                <w:sz w:val="22"/>
                <w:szCs w:val="22"/>
              </w:rPr>
            </w:pPr>
            <w:r>
              <w:rPr>
                <w:rFonts w:hAnsi="微软雅黑" w:hint="eastAsia"/>
                <w:sz w:val="22"/>
                <w:szCs w:val="22"/>
              </w:rPr>
              <w:t>2.6.6</w:t>
            </w:r>
            <w:r>
              <w:rPr>
                <w:rFonts w:hAnsi="微软雅黑" w:hint="eastAsia"/>
                <w:sz w:val="22"/>
                <w:szCs w:val="22"/>
              </w:rPr>
              <w:t>系统需内置重症药学知识库，能自动识别病人目前使用药品为血管活性药物、镇静药物、抗生素等，帮助临床进行自动药物归类展示。</w:t>
            </w:r>
          </w:p>
          <w:p w14:paraId="453D7A06" w14:textId="77777777" w:rsidR="00000000" w:rsidRDefault="007C079E">
            <w:pPr>
              <w:pStyle w:val="Default"/>
              <w:rPr>
                <w:rFonts w:hAnsi="微软雅黑" w:hint="eastAsia"/>
                <w:sz w:val="22"/>
                <w:szCs w:val="22"/>
              </w:rPr>
            </w:pPr>
            <w:r>
              <w:rPr>
                <w:rFonts w:hAnsi="微软雅黑" w:hint="eastAsia"/>
                <w:sz w:val="22"/>
                <w:szCs w:val="22"/>
              </w:rPr>
              <w:t>2.7</w:t>
            </w:r>
            <w:r>
              <w:rPr>
                <w:rFonts w:hAnsi="微软雅黑" w:hint="eastAsia"/>
                <w:sz w:val="22"/>
                <w:szCs w:val="22"/>
              </w:rPr>
              <w:t>评估评分</w:t>
            </w:r>
          </w:p>
          <w:p w14:paraId="627F18D6" w14:textId="77777777" w:rsidR="00000000" w:rsidRDefault="007C079E">
            <w:pPr>
              <w:pStyle w:val="Default"/>
              <w:rPr>
                <w:rFonts w:hAnsi="微软雅黑" w:hint="eastAsia"/>
                <w:spacing w:val="2"/>
                <w:sz w:val="22"/>
                <w:szCs w:val="22"/>
              </w:rPr>
            </w:pPr>
            <w:r>
              <w:rPr>
                <w:rFonts w:hAnsi="微软雅黑" w:hint="eastAsia"/>
                <w:spacing w:val="3"/>
                <w:sz w:val="22"/>
                <w:szCs w:val="22"/>
              </w:rPr>
              <w:t>支持重症护理常用评分，包括但不限于：疼痛评分、</w:t>
            </w:r>
            <w:r>
              <w:rPr>
                <w:rFonts w:hAnsi="微软雅黑" w:hint="eastAsia"/>
                <w:spacing w:val="3"/>
                <w:sz w:val="22"/>
                <w:szCs w:val="22"/>
              </w:rPr>
              <w:t>RASS</w:t>
            </w:r>
            <w:r>
              <w:rPr>
                <w:rFonts w:hAnsi="微软雅黑" w:hint="eastAsia"/>
                <w:spacing w:val="3"/>
                <w:sz w:val="22"/>
                <w:szCs w:val="22"/>
              </w:rPr>
              <w:t>、</w:t>
            </w:r>
            <w:r>
              <w:rPr>
                <w:rFonts w:hAnsi="微软雅黑" w:hint="eastAsia"/>
                <w:spacing w:val="3"/>
                <w:sz w:val="22"/>
                <w:szCs w:val="22"/>
              </w:rPr>
              <w:t>Braden</w:t>
            </w:r>
            <w:r>
              <w:rPr>
                <w:rFonts w:hAnsi="微软雅黑" w:hint="eastAsia"/>
                <w:spacing w:val="3"/>
                <w:sz w:val="22"/>
                <w:szCs w:val="22"/>
              </w:rPr>
              <w:t>、</w:t>
            </w:r>
            <w:r>
              <w:rPr>
                <w:rFonts w:hAnsi="微软雅黑" w:hint="eastAsia"/>
                <w:spacing w:val="3"/>
                <w:sz w:val="22"/>
                <w:szCs w:val="22"/>
              </w:rPr>
              <w:t>IAD</w:t>
            </w:r>
            <w:r>
              <w:rPr>
                <w:rFonts w:hAnsi="微软雅黑" w:hint="eastAsia"/>
                <w:spacing w:val="3"/>
                <w:sz w:val="22"/>
                <w:szCs w:val="22"/>
              </w:rPr>
              <w:t>、跌倒风险评估、压疮风险评估量表、</w:t>
            </w:r>
            <w:r>
              <w:rPr>
                <w:rFonts w:hAnsi="微软雅黑" w:hint="eastAsia"/>
                <w:spacing w:val="3"/>
                <w:sz w:val="22"/>
                <w:szCs w:val="22"/>
              </w:rPr>
              <w:t>APACHEIIGCS</w:t>
            </w:r>
            <w:r>
              <w:rPr>
                <w:rFonts w:hAnsi="微软雅黑" w:hint="eastAsia"/>
                <w:spacing w:val="3"/>
                <w:sz w:val="22"/>
                <w:szCs w:val="22"/>
              </w:rPr>
              <w:t>、</w:t>
            </w:r>
            <w:r>
              <w:rPr>
                <w:rFonts w:hAnsi="微软雅黑" w:hint="eastAsia"/>
                <w:spacing w:val="3"/>
                <w:sz w:val="22"/>
                <w:szCs w:val="22"/>
              </w:rPr>
              <w:t>Glasgow</w:t>
            </w:r>
            <w:r>
              <w:rPr>
                <w:rFonts w:hAnsi="微软雅黑" w:hint="eastAsia"/>
                <w:spacing w:val="3"/>
                <w:sz w:val="22"/>
                <w:szCs w:val="22"/>
              </w:rPr>
              <w:t>、</w:t>
            </w:r>
            <w:r>
              <w:rPr>
                <w:rFonts w:hAnsi="微软雅黑" w:hint="eastAsia"/>
                <w:spacing w:val="3"/>
                <w:sz w:val="22"/>
                <w:szCs w:val="22"/>
              </w:rPr>
              <w:t>SOFA</w:t>
            </w:r>
            <w:r>
              <w:rPr>
                <w:rFonts w:hAnsi="微软雅黑" w:hint="eastAsia"/>
                <w:spacing w:val="3"/>
                <w:sz w:val="22"/>
                <w:szCs w:val="22"/>
              </w:rPr>
              <w:t>、</w:t>
            </w:r>
            <w:r>
              <w:rPr>
                <w:rFonts w:hAnsi="微软雅黑" w:hint="eastAsia"/>
                <w:spacing w:val="3"/>
                <w:sz w:val="22"/>
                <w:szCs w:val="22"/>
              </w:rPr>
              <w:t>NUTRIC</w:t>
            </w:r>
            <w:r>
              <w:rPr>
                <w:rFonts w:hAnsi="微软雅黑" w:hint="eastAsia"/>
                <w:spacing w:val="3"/>
                <w:sz w:val="22"/>
                <w:szCs w:val="22"/>
              </w:rPr>
              <w:t>、</w:t>
            </w:r>
            <w:r>
              <w:rPr>
                <w:rFonts w:hAnsi="微软雅黑" w:hint="eastAsia"/>
                <w:spacing w:val="3"/>
                <w:sz w:val="22"/>
                <w:szCs w:val="22"/>
              </w:rPr>
              <w:t>Ramsay</w:t>
            </w:r>
            <w:r>
              <w:rPr>
                <w:rFonts w:hAnsi="微软雅黑" w:hint="eastAsia"/>
                <w:spacing w:val="3"/>
                <w:sz w:val="22"/>
                <w:szCs w:val="22"/>
              </w:rPr>
              <w:t>、</w:t>
            </w:r>
            <w:r>
              <w:rPr>
                <w:rFonts w:hAnsi="微软雅黑" w:hint="eastAsia"/>
                <w:spacing w:val="3"/>
                <w:sz w:val="22"/>
                <w:szCs w:val="22"/>
              </w:rPr>
              <w:t>Pad</w:t>
            </w:r>
            <w:r>
              <w:rPr>
                <w:rFonts w:hAnsi="微软雅黑" w:hint="eastAsia"/>
                <w:spacing w:val="3"/>
                <w:sz w:val="22"/>
                <w:szCs w:val="22"/>
              </w:rPr>
              <w:t>ua</w:t>
            </w:r>
            <w:r>
              <w:rPr>
                <w:rFonts w:hAnsi="微软雅黑" w:hint="eastAsia"/>
                <w:spacing w:val="3"/>
                <w:sz w:val="22"/>
                <w:szCs w:val="22"/>
              </w:rPr>
              <w:t>、</w:t>
            </w:r>
            <w:r>
              <w:rPr>
                <w:rFonts w:hAnsi="微软雅黑" w:hint="eastAsia"/>
                <w:spacing w:val="3"/>
                <w:sz w:val="22"/>
                <w:szCs w:val="22"/>
              </w:rPr>
              <w:t>Caprini</w:t>
            </w:r>
            <w:r>
              <w:rPr>
                <w:rFonts w:hAnsi="微软雅黑" w:hint="eastAsia"/>
                <w:spacing w:val="3"/>
                <w:sz w:val="22"/>
                <w:szCs w:val="22"/>
              </w:rPr>
              <w:t>等评分。支持自动评分，图形化显示同一评分项目历史评分结果，</w:t>
            </w:r>
            <w:r>
              <w:rPr>
                <w:rFonts w:hAnsi="微软雅黑" w:hint="eastAsia"/>
                <w:spacing w:val="2"/>
                <w:sz w:val="22"/>
                <w:szCs w:val="22"/>
              </w:rPr>
              <w:t>提供评分结果趋势图。</w:t>
            </w:r>
          </w:p>
          <w:p w14:paraId="40E8AFB8" w14:textId="77777777" w:rsidR="00000000" w:rsidRDefault="007C079E">
            <w:pPr>
              <w:pStyle w:val="Default"/>
              <w:rPr>
                <w:rFonts w:hAnsi="微软雅黑" w:hint="eastAsia"/>
                <w:sz w:val="22"/>
                <w:szCs w:val="22"/>
              </w:rPr>
            </w:pPr>
            <w:r>
              <w:rPr>
                <w:rFonts w:hAnsi="微软雅黑" w:hint="eastAsia"/>
                <w:sz w:val="22"/>
                <w:szCs w:val="22"/>
              </w:rPr>
              <w:t>2.8</w:t>
            </w:r>
            <w:r>
              <w:rPr>
                <w:rFonts w:hAnsi="微软雅黑" w:hint="eastAsia"/>
                <w:sz w:val="22"/>
                <w:szCs w:val="22"/>
              </w:rPr>
              <w:t>护理记录</w:t>
            </w:r>
          </w:p>
          <w:p w14:paraId="39AA07DA" w14:textId="77777777" w:rsidR="00000000" w:rsidRDefault="007C079E">
            <w:pPr>
              <w:pStyle w:val="Default"/>
              <w:rPr>
                <w:rFonts w:hAnsi="微软雅黑" w:hint="eastAsia"/>
                <w:sz w:val="22"/>
                <w:szCs w:val="22"/>
              </w:rPr>
            </w:pPr>
            <w:r>
              <w:rPr>
                <w:rFonts w:hAnsi="微软雅黑" w:hint="eastAsia"/>
                <w:sz w:val="22"/>
                <w:szCs w:val="22"/>
              </w:rPr>
              <w:t>2.8.1</w:t>
            </w:r>
            <w:r>
              <w:rPr>
                <w:rFonts w:hAnsi="微软雅黑" w:hint="eastAsia"/>
                <w:sz w:val="22"/>
                <w:szCs w:val="22"/>
              </w:rPr>
              <w:t>支持体征、医嘱及检验结果自动提取；护理模板快速录入。</w:t>
            </w:r>
          </w:p>
          <w:p w14:paraId="4AFC0026" w14:textId="77777777" w:rsidR="00000000" w:rsidRDefault="007C079E">
            <w:pPr>
              <w:pStyle w:val="Default"/>
              <w:rPr>
                <w:rFonts w:hAnsi="微软雅黑" w:hint="eastAsia"/>
                <w:sz w:val="22"/>
                <w:szCs w:val="22"/>
              </w:rPr>
            </w:pPr>
            <w:r>
              <w:rPr>
                <w:rFonts w:hAnsi="微软雅黑" w:hint="eastAsia"/>
                <w:sz w:val="22"/>
                <w:szCs w:val="22"/>
              </w:rPr>
              <w:lastRenderedPageBreak/>
              <w:t>2.8.2</w:t>
            </w:r>
            <w:r>
              <w:rPr>
                <w:rFonts w:hAnsi="微软雅黑" w:hint="eastAsia"/>
                <w:sz w:val="22"/>
                <w:szCs w:val="22"/>
              </w:rPr>
              <w:t>支持对患者的抢救进行信息化记录，提供抢救快速记录功能，支持抢救环节中的护理记录自动生成。</w:t>
            </w:r>
          </w:p>
          <w:p w14:paraId="409E965C" w14:textId="77777777" w:rsidR="00000000" w:rsidRDefault="007C079E">
            <w:pPr>
              <w:pStyle w:val="Default"/>
              <w:rPr>
                <w:rFonts w:hAnsi="微软雅黑" w:hint="eastAsia"/>
                <w:sz w:val="22"/>
                <w:szCs w:val="22"/>
              </w:rPr>
            </w:pPr>
            <w:r>
              <w:rPr>
                <w:rFonts w:hAnsi="微软雅黑" w:hint="eastAsia"/>
                <w:sz w:val="22"/>
                <w:szCs w:val="22"/>
              </w:rPr>
              <w:t>2.9</w:t>
            </w:r>
            <w:r>
              <w:rPr>
                <w:rFonts w:hAnsi="微软雅黑" w:hint="eastAsia"/>
                <w:sz w:val="22"/>
                <w:szCs w:val="22"/>
              </w:rPr>
              <w:t>护理计划</w:t>
            </w:r>
          </w:p>
          <w:p w14:paraId="1EFB181F" w14:textId="77777777" w:rsidR="00000000" w:rsidRDefault="007C079E">
            <w:pPr>
              <w:pStyle w:val="Default"/>
              <w:rPr>
                <w:rFonts w:hAnsi="微软雅黑" w:hint="eastAsia"/>
                <w:sz w:val="22"/>
                <w:szCs w:val="22"/>
              </w:rPr>
            </w:pPr>
            <w:r>
              <w:rPr>
                <w:rFonts w:hAnsi="微软雅黑" w:hint="eastAsia"/>
                <w:sz w:val="22"/>
                <w:szCs w:val="22"/>
              </w:rPr>
              <w:t>2.9.1</w:t>
            </w:r>
            <w:r>
              <w:rPr>
                <w:rFonts w:hAnsi="微软雅黑" w:hint="eastAsia"/>
                <w:sz w:val="22"/>
                <w:szCs w:val="22"/>
              </w:rPr>
              <w:t>支持护理计划模板，根据患者症状、体征、评估以及医嘱进行护理计划的快捷开立。</w:t>
            </w:r>
          </w:p>
          <w:p w14:paraId="21D928CB" w14:textId="77777777" w:rsidR="00000000" w:rsidRDefault="007C079E">
            <w:pPr>
              <w:pStyle w:val="Default"/>
              <w:rPr>
                <w:rFonts w:hAnsi="微软雅黑" w:hint="eastAsia"/>
                <w:spacing w:val="-5"/>
                <w:sz w:val="22"/>
                <w:szCs w:val="22"/>
              </w:rPr>
            </w:pPr>
            <w:r>
              <w:rPr>
                <w:rFonts w:hAnsi="微软雅黑" w:hint="eastAsia"/>
                <w:sz w:val="22"/>
                <w:szCs w:val="22"/>
              </w:rPr>
              <w:t>2.9.2</w:t>
            </w:r>
            <w:r>
              <w:rPr>
                <w:rFonts w:hAnsi="微软雅黑" w:hint="eastAsia"/>
                <w:spacing w:val="-5"/>
                <w:sz w:val="22"/>
                <w:szCs w:val="22"/>
              </w:rPr>
              <w:t>支持可视化的时间轴形式，</w:t>
            </w:r>
            <w:r>
              <w:rPr>
                <w:rFonts w:hAnsi="微软雅黑" w:hint="eastAsia"/>
                <w:sz w:val="22"/>
                <w:szCs w:val="22"/>
              </w:rPr>
              <w:t>展示患者护理计划每天的实际执行情况。</w:t>
            </w:r>
          </w:p>
          <w:p w14:paraId="22FEAAD2" w14:textId="77777777" w:rsidR="00000000" w:rsidRDefault="007C079E">
            <w:pPr>
              <w:pStyle w:val="Default"/>
              <w:rPr>
                <w:rFonts w:hAnsi="微软雅黑" w:hint="eastAsia"/>
                <w:sz w:val="22"/>
                <w:szCs w:val="22"/>
              </w:rPr>
            </w:pPr>
            <w:r>
              <w:rPr>
                <w:rFonts w:hAnsi="微软雅黑" w:hint="eastAsia"/>
                <w:sz w:val="22"/>
                <w:szCs w:val="22"/>
              </w:rPr>
              <w:t>2.9.3</w:t>
            </w:r>
            <w:r>
              <w:rPr>
                <w:rFonts w:hAnsi="微软雅黑" w:hint="eastAsia"/>
                <w:sz w:val="22"/>
                <w:szCs w:val="22"/>
              </w:rPr>
              <w:t>支持自动生成护理计划，并通过</w:t>
            </w:r>
            <w:r>
              <w:rPr>
                <w:rFonts w:hAnsi="微软雅黑" w:hint="eastAsia"/>
                <w:sz w:val="22"/>
                <w:szCs w:val="22"/>
              </w:rPr>
              <w:t>PDA</w:t>
            </w:r>
            <w:r>
              <w:rPr>
                <w:rFonts w:hAnsi="微软雅黑" w:hint="eastAsia"/>
                <w:sz w:val="22"/>
                <w:szCs w:val="22"/>
              </w:rPr>
              <w:t>、智能手表等终</w:t>
            </w:r>
            <w:r>
              <w:rPr>
                <w:rFonts w:hAnsi="微软雅黑" w:hint="eastAsia"/>
                <w:sz w:val="22"/>
                <w:szCs w:val="22"/>
              </w:rPr>
              <w:t>端发送护理计划到指定护士。</w:t>
            </w:r>
          </w:p>
          <w:p w14:paraId="1EEC012C" w14:textId="77777777" w:rsidR="00000000" w:rsidRDefault="007C079E">
            <w:pPr>
              <w:pStyle w:val="Default"/>
              <w:rPr>
                <w:rFonts w:hAnsi="微软雅黑" w:hint="eastAsia"/>
                <w:sz w:val="22"/>
                <w:szCs w:val="22"/>
              </w:rPr>
            </w:pPr>
            <w:r>
              <w:rPr>
                <w:rFonts w:hAnsi="微软雅黑" w:hint="eastAsia"/>
                <w:sz w:val="22"/>
                <w:szCs w:val="22"/>
              </w:rPr>
              <w:t>2.10</w:t>
            </w:r>
            <w:r>
              <w:rPr>
                <w:rFonts w:hAnsi="微软雅黑" w:hint="eastAsia"/>
                <w:sz w:val="22"/>
                <w:szCs w:val="22"/>
              </w:rPr>
              <w:t>护士交班</w:t>
            </w:r>
          </w:p>
          <w:p w14:paraId="5EF5C861" w14:textId="77777777" w:rsidR="00000000" w:rsidRDefault="007C079E">
            <w:pPr>
              <w:pStyle w:val="Default"/>
              <w:rPr>
                <w:rFonts w:hAnsi="微软雅黑" w:hint="eastAsia"/>
                <w:sz w:val="22"/>
                <w:szCs w:val="22"/>
              </w:rPr>
            </w:pPr>
            <w:r>
              <w:rPr>
                <w:rFonts w:hAnsi="微软雅黑" w:hint="eastAsia"/>
                <w:sz w:val="22"/>
                <w:szCs w:val="22"/>
              </w:rPr>
              <w:t>自动生成护理交班记录，交班内容包括：体征数据、诊断信息、模板快速录入、护理要点、交班小结、交班历史记录等。</w:t>
            </w:r>
          </w:p>
          <w:p w14:paraId="16151173" w14:textId="77777777" w:rsidR="00000000" w:rsidRDefault="007C079E">
            <w:pPr>
              <w:pStyle w:val="Default"/>
              <w:rPr>
                <w:rFonts w:hAnsi="微软雅黑" w:hint="eastAsia"/>
                <w:sz w:val="22"/>
                <w:szCs w:val="22"/>
              </w:rPr>
            </w:pPr>
            <w:r>
              <w:rPr>
                <w:rFonts w:hAnsi="微软雅黑" w:hint="eastAsia"/>
                <w:sz w:val="22"/>
                <w:szCs w:val="22"/>
              </w:rPr>
              <w:t>2.11</w:t>
            </w:r>
            <w:r>
              <w:rPr>
                <w:rFonts w:hAnsi="微软雅黑" w:hint="eastAsia"/>
                <w:sz w:val="22"/>
                <w:szCs w:val="22"/>
              </w:rPr>
              <w:t>文书管理</w:t>
            </w:r>
          </w:p>
          <w:p w14:paraId="414B24F2" w14:textId="77777777" w:rsidR="00000000" w:rsidRDefault="007C079E">
            <w:pPr>
              <w:pStyle w:val="Default"/>
              <w:rPr>
                <w:rFonts w:hAnsi="微软雅黑" w:hint="eastAsia"/>
                <w:sz w:val="22"/>
                <w:szCs w:val="22"/>
              </w:rPr>
            </w:pPr>
            <w:r>
              <w:rPr>
                <w:rFonts w:hAnsi="微软雅黑" w:hint="eastAsia"/>
                <w:sz w:val="22"/>
                <w:szCs w:val="22"/>
              </w:rPr>
              <w:t>2.11.1</w:t>
            </w:r>
            <w:r>
              <w:rPr>
                <w:rFonts w:hAnsi="微软雅黑" w:hint="eastAsia"/>
                <w:sz w:val="22"/>
                <w:szCs w:val="22"/>
              </w:rPr>
              <w:t>支持文书预览和文书打印。支持对文书进行维护，可自定义配置医院所需的文书内容。</w:t>
            </w:r>
          </w:p>
          <w:p w14:paraId="7AD52C48" w14:textId="77777777" w:rsidR="00000000" w:rsidRDefault="007C079E">
            <w:pPr>
              <w:pStyle w:val="Default"/>
              <w:rPr>
                <w:rFonts w:hAnsi="微软雅黑" w:hint="eastAsia"/>
                <w:sz w:val="22"/>
                <w:szCs w:val="22"/>
              </w:rPr>
            </w:pPr>
            <w:r>
              <w:rPr>
                <w:rFonts w:hAnsi="微软雅黑" w:hint="eastAsia"/>
                <w:sz w:val="22"/>
                <w:szCs w:val="22"/>
              </w:rPr>
              <w:t>2.11.2</w:t>
            </w:r>
            <w:r>
              <w:rPr>
                <w:rFonts w:hAnsi="微软雅黑" w:hint="eastAsia"/>
                <w:sz w:val="22"/>
                <w:szCs w:val="22"/>
              </w:rPr>
              <w:t>支持自动获取监护仪、呼吸机、输液泵等相关设备数据，自动填充到护理文书中。</w:t>
            </w:r>
          </w:p>
          <w:p w14:paraId="5F10B439" w14:textId="77777777" w:rsidR="00000000" w:rsidRDefault="007C079E">
            <w:pPr>
              <w:pStyle w:val="Default"/>
              <w:rPr>
                <w:rFonts w:hAnsi="微软雅黑" w:hint="eastAsia"/>
                <w:sz w:val="22"/>
                <w:szCs w:val="22"/>
              </w:rPr>
            </w:pPr>
            <w:r>
              <w:rPr>
                <w:rFonts w:hAnsi="微软雅黑" w:hint="eastAsia"/>
                <w:sz w:val="22"/>
                <w:szCs w:val="22"/>
              </w:rPr>
              <w:t>2.11.3</w:t>
            </w:r>
            <w:r>
              <w:rPr>
                <w:rFonts w:hAnsi="微软雅黑" w:hint="eastAsia"/>
                <w:sz w:val="22"/>
                <w:szCs w:val="22"/>
              </w:rPr>
              <w:t>支持插入非整点时间，对患者进行高频率的生命体征信息采集，以支持抢救和预警。</w:t>
            </w:r>
          </w:p>
        </w:tc>
        <w:tc>
          <w:tcPr>
            <w:tcW w:w="1024" w:type="dxa"/>
            <w:tcBorders>
              <w:top w:val="single" w:sz="4" w:space="0" w:color="auto"/>
              <w:left w:val="single" w:sz="4" w:space="0" w:color="auto"/>
              <w:bottom w:val="single" w:sz="4" w:space="0" w:color="auto"/>
              <w:right w:val="single" w:sz="4" w:space="0" w:color="auto"/>
            </w:tcBorders>
          </w:tcPr>
          <w:p w14:paraId="1EDEE878" w14:textId="77777777" w:rsidR="00000000" w:rsidRDefault="007C079E">
            <w:pPr>
              <w:rPr>
                <w:rFonts w:ascii="宋体" w:hAnsi="宋体" w:cs="宋体" w:hint="eastAsia"/>
                <w:szCs w:val="21"/>
              </w:rPr>
            </w:pPr>
          </w:p>
        </w:tc>
      </w:tr>
      <w:tr w:rsidR="00000000" w14:paraId="4B10AB9C" w14:textId="77777777">
        <w:trPr>
          <w:jc w:val="center"/>
        </w:trPr>
        <w:tc>
          <w:tcPr>
            <w:tcW w:w="738" w:type="dxa"/>
            <w:vMerge/>
            <w:tcBorders>
              <w:left w:val="single" w:sz="4" w:space="0" w:color="auto"/>
              <w:right w:val="single" w:sz="4" w:space="0" w:color="auto"/>
            </w:tcBorders>
            <w:vAlign w:val="center"/>
          </w:tcPr>
          <w:p w14:paraId="6A6F9437" w14:textId="77777777" w:rsidR="00000000" w:rsidRDefault="007C079E">
            <w:pPr>
              <w:widowControl w:val="0"/>
              <w:jc w:val="center"/>
              <w:rPr>
                <w:rFonts w:ascii="微软雅黑" w:hAnsi="微软雅黑" w:cs="微软雅黑" w:hint="eastAsia"/>
              </w:rPr>
            </w:pPr>
          </w:p>
        </w:tc>
        <w:tc>
          <w:tcPr>
            <w:tcW w:w="726" w:type="dxa"/>
            <w:tcBorders>
              <w:top w:val="single" w:sz="4" w:space="0" w:color="auto"/>
              <w:left w:val="single" w:sz="4" w:space="0" w:color="auto"/>
              <w:bottom w:val="single" w:sz="4" w:space="0" w:color="auto"/>
              <w:right w:val="single" w:sz="4" w:space="0" w:color="auto"/>
            </w:tcBorders>
            <w:vAlign w:val="center"/>
          </w:tcPr>
          <w:p w14:paraId="5595FCB6" w14:textId="77777777" w:rsidR="00000000" w:rsidRDefault="007C079E">
            <w:pPr>
              <w:widowControl w:val="0"/>
              <w:jc w:val="center"/>
              <w:rPr>
                <w:rFonts w:ascii="微软雅黑" w:hAnsi="微软雅黑" w:cs="微软雅黑" w:hint="eastAsia"/>
              </w:rPr>
            </w:pPr>
            <w:r>
              <w:rPr>
                <w:rFonts w:ascii="微软雅黑" w:hAnsi="微软雅黑" w:cs="微软雅黑" w:hint="eastAsia"/>
              </w:rPr>
              <w:t>医生工作站</w:t>
            </w:r>
          </w:p>
        </w:tc>
        <w:tc>
          <w:tcPr>
            <w:tcW w:w="6398" w:type="dxa"/>
            <w:tcBorders>
              <w:top w:val="single" w:sz="4" w:space="0" w:color="auto"/>
              <w:left w:val="single" w:sz="4" w:space="0" w:color="auto"/>
              <w:bottom w:val="single" w:sz="4" w:space="0" w:color="auto"/>
              <w:right w:val="single" w:sz="4" w:space="0" w:color="auto"/>
            </w:tcBorders>
            <w:vAlign w:val="center"/>
          </w:tcPr>
          <w:p w14:paraId="760CC02F" w14:textId="77777777" w:rsidR="00000000" w:rsidRDefault="007C079E">
            <w:pPr>
              <w:pStyle w:val="Default"/>
              <w:rPr>
                <w:rFonts w:hAnsi="微软雅黑" w:hint="eastAsia"/>
                <w:sz w:val="22"/>
                <w:szCs w:val="22"/>
              </w:rPr>
            </w:pPr>
            <w:r>
              <w:rPr>
                <w:rFonts w:hAnsi="微软雅黑" w:hint="eastAsia"/>
                <w:sz w:val="22"/>
                <w:szCs w:val="22"/>
              </w:rPr>
              <w:t>3.1</w:t>
            </w:r>
            <w:r>
              <w:rPr>
                <w:rFonts w:hAnsi="微软雅黑" w:hint="eastAsia"/>
                <w:sz w:val="22"/>
                <w:szCs w:val="22"/>
              </w:rPr>
              <w:t>▲连续动态的病情全景</w:t>
            </w:r>
          </w:p>
          <w:p w14:paraId="6235C4C2" w14:textId="77777777" w:rsidR="00000000" w:rsidRDefault="007C079E">
            <w:pPr>
              <w:pStyle w:val="Default"/>
              <w:rPr>
                <w:rFonts w:hAnsi="微软雅黑" w:hint="eastAsia"/>
                <w:sz w:val="22"/>
                <w:szCs w:val="22"/>
              </w:rPr>
            </w:pPr>
            <w:r>
              <w:rPr>
                <w:rFonts w:hAnsi="微软雅黑" w:hint="eastAsia"/>
                <w:sz w:val="22"/>
                <w:szCs w:val="22"/>
              </w:rPr>
              <w:t>3.1.1</w:t>
            </w:r>
            <w:r>
              <w:rPr>
                <w:rFonts w:hAnsi="微软雅黑" w:hint="eastAsia"/>
                <w:sz w:val="22"/>
                <w:szCs w:val="22"/>
              </w:rPr>
              <w:t>提供患者病情全景视图</w:t>
            </w:r>
            <w:r>
              <w:rPr>
                <w:rFonts w:hAnsi="微软雅黑" w:hint="eastAsia"/>
                <w:sz w:val="22"/>
                <w:szCs w:val="22"/>
              </w:rPr>
              <w:t>，概览视图包含近</w:t>
            </w:r>
            <w:r>
              <w:rPr>
                <w:rFonts w:hAnsi="微软雅黑" w:hint="eastAsia"/>
                <w:sz w:val="22"/>
                <w:szCs w:val="22"/>
              </w:rPr>
              <w:t>24h</w:t>
            </w:r>
            <w:r>
              <w:rPr>
                <w:rFonts w:hAnsi="微软雅黑" w:hint="eastAsia"/>
                <w:sz w:val="22"/>
                <w:szCs w:val="22"/>
              </w:rPr>
              <w:t>连续动态的病情总结。界面包含患者神经系统、循环系统、呼吸系统、肝肾功能、肠胃与营养、出凝血、感染与免疫七大子系统的客观评分、当前支持手段</w:t>
            </w:r>
            <w:r>
              <w:rPr>
                <w:rFonts w:hAnsi="微软雅黑" w:hint="eastAsia"/>
                <w:sz w:val="22"/>
                <w:szCs w:val="22"/>
              </w:rPr>
              <w:t>/</w:t>
            </w:r>
            <w:r>
              <w:rPr>
                <w:rFonts w:hAnsi="微软雅黑" w:hint="eastAsia"/>
                <w:sz w:val="22"/>
                <w:szCs w:val="22"/>
              </w:rPr>
              <w:t>干预措施、病情变化小结、治疗目标反馈，可视化人体图管道以及皮肤情况等内容。</w:t>
            </w:r>
          </w:p>
          <w:p w14:paraId="43CA1FB7" w14:textId="77777777" w:rsidR="00000000" w:rsidRDefault="007C079E">
            <w:pPr>
              <w:pStyle w:val="Default"/>
              <w:rPr>
                <w:rFonts w:hAnsi="微软雅黑" w:hint="eastAsia"/>
                <w:sz w:val="22"/>
                <w:szCs w:val="22"/>
              </w:rPr>
            </w:pPr>
            <w:r>
              <w:rPr>
                <w:rFonts w:hAnsi="微软雅黑" w:hint="eastAsia"/>
                <w:sz w:val="22"/>
                <w:szCs w:val="22"/>
              </w:rPr>
              <w:t>3.1.2</w:t>
            </w:r>
            <w:r>
              <w:rPr>
                <w:rFonts w:hAnsi="微软雅黑" w:hint="eastAsia"/>
                <w:sz w:val="22"/>
                <w:szCs w:val="22"/>
              </w:rPr>
              <w:t>▲能够以人体图的方式展示患者神经系统、循环系统、呼系统等系统的异常提醒，并且给出异常提醒的原因。且人体图上能够展示当前患者置管情况及皮肤状况。</w:t>
            </w:r>
          </w:p>
          <w:p w14:paraId="3C2F9622" w14:textId="77777777" w:rsidR="00000000" w:rsidRDefault="007C079E">
            <w:pPr>
              <w:pStyle w:val="Default"/>
              <w:rPr>
                <w:rFonts w:hAnsi="微软雅黑" w:hint="eastAsia"/>
                <w:sz w:val="22"/>
                <w:szCs w:val="22"/>
              </w:rPr>
            </w:pPr>
            <w:r>
              <w:rPr>
                <w:rFonts w:hAnsi="微软雅黑" w:hint="eastAsia"/>
                <w:sz w:val="22"/>
                <w:szCs w:val="22"/>
              </w:rPr>
              <w:t>3.1.3</w:t>
            </w:r>
            <w:r>
              <w:rPr>
                <w:rFonts w:hAnsi="微软雅黑" w:hint="eastAsia"/>
                <w:sz w:val="22"/>
                <w:szCs w:val="22"/>
              </w:rPr>
              <w:t>▲能够在患者全景视图页面自动标识患者的特殊用药情况，特殊用药包含但不限于镇静药、镇痛药、血管药、抗生素、抗凝药等</w:t>
            </w:r>
            <w:r>
              <w:rPr>
                <w:rFonts w:hAnsi="微软雅黑" w:hint="eastAsia"/>
                <w:sz w:val="22"/>
                <w:szCs w:val="22"/>
              </w:rPr>
              <w:t>，能够标识该药物当前的使用情况及能够自动从输液设备同步并显示药物的剂量速度，点击该药物可在子卡片显示药物的详细执行信息。</w:t>
            </w:r>
          </w:p>
          <w:p w14:paraId="089F6A5A" w14:textId="77777777" w:rsidR="00000000" w:rsidRDefault="007C079E">
            <w:pPr>
              <w:pStyle w:val="Default"/>
              <w:rPr>
                <w:rFonts w:hAnsi="微软雅黑" w:hint="eastAsia"/>
                <w:sz w:val="22"/>
                <w:szCs w:val="22"/>
              </w:rPr>
            </w:pPr>
            <w:r>
              <w:rPr>
                <w:rFonts w:hAnsi="微软雅黑" w:hint="eastAsia"/>
                <w:sz w:val="22"/>
                <w:szCs w:val="22"/>
              </w:rPr>
              <w:t>3.1.4</w:t>
            </w:r>
            <w:r>
              <w:rPr>
                <w:rFonts w:hAnsi="微软雅黑" w:hint="eastAsia"/>
                <w:sz w:val="22"/>
                <w:szCs w:val="22"/>
              </w:rPr>
              <w:t>▲全景页面支持按照不同模板展示同一患者不同维度的诊疗信息，且支持手动调整模板。</w:t>
            </w:r>
          </w:p>
          <w:p w14:paraId="66BFA38F" w14:textId="77777777" w:rsidR="00000000" w:rsidRDefault="007C079E">
            <w:pPr>
              <w:pStyle w:val="Default"/>
              <w:rPr>
                <w:rFonts w:hAnsi="微软雅黑" w:hint="eastAsia"/>
                <w:sz w:val="22"/>
                <w:szCs w:val="22"/>
              </w:rPr>
            </w:pPr>
            <w:r>
              <w:rPr>
                <w:rFonts w:hAnsi="微软雅黑" w:hint="eastAsia"/>
                <w:sz w:val="22"/>
                <w:szCs w:val="22"/>
              </w:rPr>
              <w:t>3.2</w:t>
            </w:r>
            <w:r>
              <w:rPr>
                <w:rFonts w:hAnsi="微软雅黑" w:hint="eastAsia"/>
                <w:sz w:val="22"/>
                <w:szCs w:val="22"/>
              </w:rPr>
              <w:t>医生评分</w:t>
            </w:r>
          </w:p>
          <w:p w14:paraId="60F28CE0" w14:textId="77777777" w:rsidR="00000000" w:rsidRDefault="007C079E">
            <w:pPr>
              <w:pStyle w:val="Default"/>
              <w:rPr>
                <w:rFonts w:hAnsi="微软雅黑" w:hint="eastAsia"/>
                <w:sz w:val="22"/>
                <w:szCs w:val="22"/>
              </w:rPr>
            </w:pPr>
            <w:r>
              <w:rPr>
                <w:rFonts w:hAnsi="微软雅黑" w:hint="eastAsia"/>
                <w:sz w:val="22"/>
                <w:szCs w:val="22"/>
              </w:rPr>
              <w:lastRenderedPageBreak/>
              <w:t>支持重症医学科常用医生评分功能，自定义不同的评分时间后系统自动抓取各项指标，医生还可选择接受默认值或清除，也可快捷方式进行最新评分数据刷新，并支持在界面查询追溯发起评分人员、保存人员及修改人员信息。</w:t>
            </w:r>
          </w:p>
          <w:p w14:paraId="541344BE" w14:textId="77777777" w:rsidR="00000000" w:rsidRDefault="007C079E">
            <w:pPr>
              <w:pStyle w:val="Default"/>
              <w:rPr>
                <w:rFonts w:hAnsi="微软雅黑" w:hint="eastAsia"/>
                <w:sz w:val="22"/>
                <w:szCs w:val="22"/>
              </w:rPr>
            </w:pPr>
            <w:r>
              <w:rPr>
                <w:rFonts w:hAnsi="微软雅黑" w:hint="eastAsia"/>
                <w:sz w:val="22"/>
                <w:szCs w:val="22"/>
              </w:rPr>
              <w:t>支持多种医疗评分，包括但不限于以下：</w:t>
            </w:r>
            <w:r>
              <w:rPr>
                <w:rFonts w:hAnsi="微软雅黑" w:hint="eastAsia"/>
                <w:sz w:val="22"/>
                <w:szCs w:val="22"/>
              </w:rPr>
              <w:t>APACHEII</w:t>
            </w:r>
            <w:r>
              <w:rPr>
                <w:rFonts w:hAnsi="微软雅黑" w:hint="eastAsia"/>
                <w:sz w:val="22"/>
                <w:szCs w:val="22"/>
              </w:rPr>
              <w:t>、</w:t>
            </w:r>
            <w:r>
              <w:rPr>
                <w:rFonts w:hAnsi="微软雅黑" w:hint="eastAsia"/>
                <w:sz w:val="22"/>
                <w:szCs w:val="22"/>
              </w:rPr>
              <w:t>SOFA</w:t>
            </w:r>
            <w:r>
              <w:rPr>
                <w:rFonts w:hAnsi="微软雅黑" w:hint="eastAsia"/>
                <w:sz w:val="22"/>
                <w:szCs w:val="22"/>
              </w:rPr>
              <w:t>、</w:t>
            </w:r>
            <w:r>
              <w:rPr>
                <w:rFonts w:hAnsi="微软雅黑" w:hint="eastAsia"/>
                <w:sz w:val="22"/>
                <w:szCs w:val="22"/>
              </w:rPr>
              <w:t>AKI</w:t>
            </w:r>
            <w:r>
              <w:rPr>
                <w:rFonts w:hAnsi="微软雅黑" w:hint="eastAsia"/>
                <w:sz w:val="22"/>
                <w:szCs w:val="22"/>
              </w:rPr>
              <w:t>、</w:t>
            </w:r>
            <w:r>
              <w:rPr>
                <w:rFonts w:hAnsi="微软雅黑" w:hint="eastAsia"/>
                <w:sz w:val="22"/>
                <w:szCs w:val="22"/>
              </w:rPr>
              <w:t>NUTRIC</w:t>
            </w:r>
            <w:r>
              <w:rPr>
                <w:rFonts w:hAnsi="微软雅黑" w:hint="eastAsia"/>
                <w:sz w:val="22"/>
                <w:szCs w:val="22"/>
              </w:rPr>
              <w:t>、</w:t>
            </w:r>
            <w:r>
              <w:rPr>
                <w:rFonts w:hAnsi="微软雅黑" w:hint="eastAsia"/>
                <w:sz w:val="22"/>
                <w:szCs w:val="22"/>
              </w:rPr>
              <w:t>NRS2002</w:t>
            </w:r>
            <w:r>
              <w:rPr>
                <w:rFonts w:hAnsi="微软雅黑" w:hint="eastAsia"/>
                <w:sz w:val="22"/>
                <w:szCs w:val="22"/>
              </w:rPr>
              <w:t>、</w:t>
            </w:r>
            <w:r>
              <w:rPr>
                <w:rFonts w:hAnsi="微软雅黑" w:hint="eastAsia"/>
                <w:sz w:val="22"/>
                <w:szCs w:val="22"/>
              </w:rPr>
              <w:t>CPIS</w:t>
            </w:r>
            <w:r>
              <w:rPr>
                <w:rFonts w:hAnsi="微软雅黑" w:hint="eastAsia"/>
                <w:sz w:val="22"/>
                <w:szCs w:val="22"/>
              </w:rPr>
              <w:t>、</w:t>
            </w:r>
            <w:r>
              <w:rPr>
                <w:rFonts w:hAnsi="微软雅黑" w:hint="eastAsia"/>
                <w:sz w:val="22"/>
                <w:szCs w:val="22"/>
              </w:rPr>
              <w:t>TISS-76</w:t>
            </w:r>
            <w:r>
              <w:rPr>
                <w:rFonts w:hAnsi="微软雅黑" w:hint="eastAsia"/>
                <w:sz w:val="22"/>
                <w:szCs w:val="22"/>
              </w:rPr>
              <w:t>、</w:t>
            </w:r>
            <w:r>
              <w:rPr>
                <w:rFonts w:hAnsi="微软雅黑" w:hint="eastAsia"/>
                <w:sz w:val="22"/>
                <w:szCs w:val="22"/>
              </w:rPr>
              <w:t>SAPSII</w:t>
            </w:r>
            <w:r>
              <w:rPr>
                <w:rFonts w:hAnsi="微软雅黑" w:hint="eastAsia"/>
                <w:sz w:val="22"/>
                <w:szCs w:val="22"/>
              </w:rPr>
              <w:t>、</w:t>
            </w:r>
            <w:r>
              <w:rPr>
                <w:rFonts w:hAnsi="微软雅黑" w:hint="eastAsia"/>
                <w:sz w:val="22"/>
                <w:szCs w:val="22"/>
              </w:rPr>
              <w:t>Child-Pugh</w:t>
            </w:r>
            <w:r>
              <w:rPr>
                <w:rFonts w:hAnsi="微软雅黑" w:hint="eastAsia"/>
                <w:sz w:val="22"/>
                <w:szCs w:val="22"/>
              </w:rPr>
              <w:t>、</w:t>
            </w:r>
            <w:r>
              <w:rPr>
                <w:rFonts w:hAnsi="微软雅黑" w:hint="eastAsia"/>
                <w:sz w:val="22"/>
                <w:szCs w:val="22"/>
              </w:rPr>
              <w:t>GCS</w:t>
            </w:r>
            <w:r>
              <w:rPr>
                <w:rFonts w:hAnsi="微软雅黑" w:hint="eastAsia"/>
                <w:sz w:val="22"/>
                <w:szCs w:val="22"/>
              </w:rPr>
              <w:t>评估；支持</w:t>
            </w:r>
            <w:r>
              <w:rPr>
                <w:rFonts w:hAnsi="微软雅黑" w:hint="eastAsia"/>
                <w:sz w:val="22"/>
                <w:szCs w:val="22"/>
              </w:rPr>
              <w:t>APACHEII</w:t>
            </w:r>
            <w:r>
              <w:rPr>
                <w:rFonts w:hAnsi="微软雅黑" w:hint="eastAsia"/>
                <w:sz w:val="22"/>
                <w:szCs w:val="22"/>
              </w:rPr>
              <w:t>评分自动关联预计病死率评估单，并根据评分结构，自动统计</w:t>
            </w:r>
            <w:r>
              <w:rPr>
                <w:rFonts w:hAnsi="微软雅黑" w:hint="eastAsia"/>
                <w:sz w:val="22"/>
                <w:szCs w:val="22"/>
              </w:rPr>
              <w:t>ICU</w:t>
            </w:r>
            <w:r>
              <w:rPr>
                <w:rFonts w:hAnsi="微软雅黑" w:hint="eastAsia"/>
                <w:sz w:val="22"/>
                <w:szCs w:val="22"/>
              </w:rPr>
              <w:t>患者的预计病死率和标化病死率。</w:t>
            </w:r>
          </w:p>
          <w:p w14:paraId="0240FEED" w14:textId="77777777" w:rsidR="00000000" w:rsidRDefault="007C079E">
            <w:pPr>
              <w:pStyle w:val="Default"/>
              <w:rPr>
                <w:rFonts w:hAnsi="微软雅黑" w:hint="eastAsia"/>
                <w:sz w:val="22"/>
                <w:szCs w:val="22"/>
              </w:rPr>
            </w:pPr>
            <w:r>
              <w:rPr>
                <w:rFonts w:hAnsi="微软雅黑" w:hint="eastAsia"/>
                <w:sz w:val="22"/>
                <w:szCs w:val="22"/>
              </w:rPr>
              <w:t>3.3</w:t>
            </w:r>
            <w:r>
              <w:rPr>
                <w:rFonts w:hAnsi="微软雅黑" w:hint="eastAsia"/>
                <w:sz w:val="22"/>
                <w:szCs w:val="22"/>
              </w:rPr>
              <w:t>▲治疗管理</w:t>
            </w:r>
          </w:p>
          <w:p w14:paraId="12806BAB" w14:textId="77777777" w:rsidR="00000000" w:rsidRDefault="007C079E">
            <w:pPr>
              <w:pStyle w:val="Default"/>
              <w:rPr>
                <w:rFonts w:hAnsi="微软雅黑" w:hint="eastAsia"/>
                <w:sz w:val="22"/>
                <w:szCs w:val="22"/>
              </w:rPr>
            </w:pPr>
            <w:r>
              <w:rPr>
                <w:rFonts w:hAnsi="微软雅黑" w:hint="eastAsia"/>
                <w:sz w:val="22"/>
                <w:szCs w:val="22"/>
              </w:rPr>
              <w:t>3.3.1</w:t>
            </w:r>
            <w:r>
              <w:rPr>
                <w:rFonts w:hAnsi="微软雅黑" w:hint="eastAsia"/>
                <w:sz w:val="22"/>
                <w:szCs w:val="22"/>
              </w:rPr>
              <w:t>▲呼吸机治疗管理：提供呼吸支持全流程管理，提供患者全面监测，不同指标可以同时间轴方式查看；具有脱机提醒和智能预测、风险提示等智能算法，自动计算患者脱机成功率，为医生提供决策支持，提升科室呼吸治疗质量。</w:t>
            </w:r>
          </w:p>
          <w:p w14:paraId="63AF40FC" w14:textId="77777777" w:rsidR="00000000" w:rsidRDefault="007C079E">
            <w:pPr>
              <w:pStyle w:val="Default"/>
              <w:rPr>
                <w:rFonts w:hAnsi="微软雅黑" w:hint="eastAsia"/>
                <w:b/>
                <w:bCs/>
                <w:sz w:val="22"/>
                <w:szCs w:val="22"/>
              </w:rPr>
            </w:pPr>
            <w:r>
              <w:rPr>
                <w:rFonts w:hAnsi="微软雅黑" w:hint="eastAsia"/>
                <w:sz w:val="22"/>
                <w:szCs w:val="22"/>
              </w:rPr>
              <w:t>3.3.2</w:t>
            </w:r>
            <w:r>
              <w:rPr>
                <w:rFonts w:hAnsi="微软雅黑" w:hint="eastAsia"/>
                <w:sz w:val="22"/>
                <w:szCs w:val="22"/>
              </w:rPr>
              <w:t>▲智能脱机评估算法：</w:t>
            </w:r>
            <w:r>
              <w:rPr>
                <w:rFonts w:hAnsi="微软雅黑" w:hint="eastAsia"/>
                <w:bCs/>
                <w:sz w:val="22"/>
                <w:szCs w:val="22"/>
              </w:rPr>
              <w:t>通过临床信息系统整合多设备信息，综合病人多参数状</w:t>
            </w:r>
            <w:r>
              <w:rPr>
                <w:rFonts w:hAnsi="微软雅黑" w:hint="eastAsia"/>
                <w:bCs/>
                <w:sz w:val="22"/>
                <w:szCs w:val="22"/>
              </w:rPr>
              <w:t>态进行脱机评估，评估脱机成功率。结合专家共识、临床文献指南与数据库统计结果形成参数看板，对影响脱机成功率的积极作用和消极作用做出解释。提供脱机评估准确性</w:t>
            </w:r>
            <w:r>
              <w:rPr>
                <w:rFonts w:hAnsi="微软雅黑" w:hint="eastAsia"/>
                <w:bCs/>
                <w:sz w:val="22"/>
                <w:szCs w:val="22"/>
              </w:rPr>
              <w:t>80%</w:t>
            </w:r>
            <w:r>
              <w:rPr>
                <w:rFonts w:hAnsi="微软雅黑" w:hint="eastAsia"/>
                <w:bCs/>
                <w:sz w:val="22"/>
                <w:szCs w:val="22"/>
              </w:rPr>
              <w:t>以上的验证结果证明。</w:t>
            </w:r>
          </w:p>
          <w:p w14:paraId="555CE76D" w14:textId="77777777" w:rsidR="00000000" w:rsidRDefault="007C079E">
            <w:pPr>
              <w:pStyle w:val="Default"/>
              <w:rPr>
                <w:rFonts w:hAnsi="微软雅黑" w:hint="eastAsia"/>
                <w:bCs/>
                <w:sz w:val="22"/>
                <w:szCs w:val="22"/>
              </w:rPr>
            </w:pPr>
            <w:r>
              <w:rPr>
                <w:rFonts w:hAnsi="微软雅黑" w:hint="eastAsia"/>
                <w:sz w:val="22"/>
                <w:szCs w:val="22"/>
              </w:rPr>
              <w:t>3.3.3</w:t>
            </w:r>
            <w:r>
              <w:rPr>
                <w:rFonts w:hAnsi="微软雅黑" w:hint="eastAsia"/>
                <w:sz w:val="22"/>
                <w:szCs w:val="22"/>
              </w:rPr>
              <w:t>▲</w:t>
            </w:r>
            <w:r>
              <w:rPr>
                <w:rFonts w:hAnsi="微软雅黑" w:hint="eastAsia"/>
                <w:sz w:val="22"/>
                <w:szCs w:val="22"/>
              </w:rPr>
              <w:t>CRRT</w:t>
            </w:r>
            <w:r>
              <w:rPr>
                <w:rFonts w:hAnsi="微软雅黑" w:hint="eastAsia"/>
                <w:sz w:val="22"/>
                <w:szCs w:val="22"/>
              </w:rPr>
              <w:t>电子处方：支持</w:t>
            </w:r>
            <w:r>
              <w:rPr>
                <w:rFonts w:hAnsi="微软雅黑" w:hint="eastAsia"/>
                <w:sz w:val="22"/>
                <w:szCs w:val="22"/>
              </w:rPr>
              <w:t>CRRT</w:t>
            </w:r>
            <w:r>
              <w:rPr>
                <w:rFonts w:hAnsi="微软雅黑" w:hint="eastAsia"/>
                <w:sz w:val="22"/>
                <w:szCs w:val="22"/>
              </w:rPr>
              <w:t>治疗全过程管理，</w:t>
            </w:r>
            <w:r>
              <w:rPr>
                <w:rFonts w:hAnsi="微软雅黑" w:hint="eastAsia"/>
                <w:bCs/>
                <w:sz w:val="22"/>
                <w:szCs w:val="22"/>
              </w:rPr>
              <w:t>一键生成处方模板，评估数据自动填充，设备型号、治疗模式、滤器型号、血管管路类型、通路部分等治疗方案可以通过下拉框选择，自动匹配不同抗凝方式的单位，自动匹配不同的抗凝监测提醒；生成或调整处方后，系统自动通知护士执行。</w:t>
            </w:r>
          </w:p>
          <w:p w14:paraId="68271F4E" w14:textId="77777777" w:rsidR="00000000" w:rsidRDefault="007C079E">
            <w:pPr>
              <w:pStyle w:val="Default"/>
              <w:rPr>
                <w:rFonts w:hAnsi="微软雅黑" w:hint="eastAsia"/>
                <w:bCs/>
                <w:sz w:val="22"/>
                <w:szCs w:val="22"/>
              </w:rPr>
            </w:pPr>
            <w:r>
              <w:rPr>
                <w:rFonts w:hAnsi="微软雅黑" w:hint="eastAsia"/>
                <w:sz w:val="22"/>
                <w:szCs w:val="22"/>
              </w:rPr>
              <w:t>3.3.4</w:t>
            </w:r>
            <w:r>
              <w:rPr>
                <w:rFonts w:hAnsi="微软雅黑" w:hint="eastAsia"/>
                <w:sz w:val="22"/>
                <w:szCs w:val="22"/>
              </w:rPr>
              <w:t>▲</w:t>
            </w:r>
            <w:r>
              <w:rPr>
                <w:rFonts w:hAnsi="微软雅黑" w:hint="eastAsia"/>
                <w:sz w:val="22"/>
                <w:szCs w:val="22"/>
              </w:rPr>
              <w:t>CRRT</w:t>
            </w:r>
            <w:r>
              <w:rPr>
                <w:rFonts w:hAnsi="微软雅黑" w:hint="eastAsia"/>
                <w:sz w:val="22"/>
                <w:szCs w:val="22"/>
              </w:rPr>
              <w:t>治疗监测：支持</w:t>
            </w:r>
            <w:r>
              <w:rPr>
                <w:rFonts w:hAnsi="微软雅黑" w:hint="eastAsia"/>
                <w:bCs/>
                <w:sz w:val="22"/>
                <w:szCs w:val="22"/>
              </w:rPr>
              <w:t>CRRT</w:t>
            </w:r>
            <w:r>
              <w:rPr>
                <w:rFonts w:hAnsi="微软雅黑" w:hint="eastAsia"/>
                <w:bCs/>
                <w:sz w:val="22"/>
                <w:szCs w:val="22"/>
              </w:rPr>
              <w:t>治疗相关数据集中</w:t>
            </w:r>
            <w:r>
              <w:rPr>
                <w:rFonts w:hAnsi="微软雅黑" w:hint="eastAsia"/>
                <w:bCs/>
                <w:sz w:val="22"/>
                <w:szCs w:val="22"/>
              </w:rPr>
              <w:t>查看：同轴显示治疗节点、治疗参数变化趋势、生命体征和实验指标趋势，并提供出入量、平衡量图形化展示。</w:t>
            </w:r>
          </w:p>
          <w:p w14:paraId="3FE8E3F4" w14:textId="77777777" w:rsidR="00000000" w:rsidRDefault="007C079E">
            <w:pPr>
              <w:pStyle w:val="Default"/>
              <w:rPr>
                <w:rFonts w:hAnsi="微软雅黑" w:hint="eastAsia"/>
                <w:b/>
                <w:bCs/>
                <w:sz w:val="22"/>
                <w:szCs w:val="22"/>
              </w:rPr>
            </w:pPr>
            <w:r>
              <w:rPr>
                <w:rFonts w:hAnsi="微软雅黑" w:hint="eastAsia"/>
                <w:sz w:val="22"/>
                <w:szCs w:val="22"/>
              </w:rPr>
              <w:t>3.3.5</w:t>
            </w:r>
            <w:r>
              <w:rPr>
                <w:rFonts w:hAnsi="微软雅黑" w:hint="eastAsia"/>
                <w:sz w:val="22"/>
                <w:szCs w:val="22"/>
              </w:rPr>
              <w:t>▲</w:t>
            </w:r>
            <w:r>
              <w:rPr>
                <w:rFonts w:hAnsi="微软雅黑" w:hint="eastAsia"/>
                <w:sz w:val="22"/>
                <w:szCs w:val="22"/>
              </w:rPr>
              <w:t>CRRT</w:t>
            </w:r>
            <w:r>
              <w:rPr>
                <w:rFonts w:hAnsi="微软雅黑" w:hint="eastAsia"/>
                <w:sz w:val="22"/>
                <w:szCs w:val="22"/>
              </w:rPr>
              <w:t>护理记录：支持</w:t>
            </w:r>
            <w:r>
              <w:rPr>
                <w:rFonts w:hAnsi="微软雅黑" w:hint="eastAsia"/>
                <w:sz w:val="22"/>
                <w:szCs w:val="22"/>
              </w:rPr>
              <w:t>CCRT</w:t>
            </w:r>
            <w:r>
              <w:rPr>
                <w:rFonts w:hAnsi="微软雅黑" w:hint="eastAsia"/>
                <w:sz w:val="22"/>
                <w:szCs w:val="22"/>
              </w:rPr>
              <w:t>电子处方护士一键执行，血液净化过程数据自动记录，</w:t>
            </w:r>
            <w:r>
              <w:rPr>
                <w:rFonts w:hAnsi="微软雅黑" w:hint="eastAsia"/>
                <w:bCs/>
                <w:sz w:val="22"/>
                <w:szCs w:val="22"/>
              </w:rPr>
              <w:t>下机后自动生成归档文书，操作和执行者自动生成签名，满足电子病历评级要求。</w:t>
            </w:r>
          </w:p>
          <w:p w14:paraId="647DE1B4" w14:textId="77777777" w:rsidR="00000000" w:rsidRDefault="007C079E">
            <w:pPr>
              <w:pStyle w:val="Default"/>
              <w:rPr>
                <w:rFonts w:hAnsi="微软雅黑" w:hint="eastAsia"/>
                <w:sz w:val="22"/>
                <w:szCs w:val="22"/>
              </w:rPr>
            </w:pPr>
            <w:r>
              <w:rPr>
                <w:rFonts w:hAnsi="微软雅黑" w:hint="eastAsia"/>
                <w:sz w:val="22"/>
                <w:szCs w:val="22"/>
              </w:rPr>
              <w:t>3.5</w:t>
            </w:r>
            <w:r>
              <w:rPr>
                <w:rFonts w:hAnsi="微软雅黑" w:hint="eastAsia"/>
                <w:sz w:val="22"/>
                <w:szCs w:val="22"/>
              </w:rPr>
              <w:t>医生交班</w:t>
            </w:r>
          </w:p>
          <w:p w14:paraId="4C489CF8" w14:textId="77777777" w:rsidR="00000000" w:rsidRDefault="007C079E">
            <w:pPr>
              <w:pStyle w:val="Default"/>
              <w:rPr>
                <w:rFonts w:hAnsi="微软雅黑" w:hint="eastAsia"/>
                <w:sz w:val="22"/>
                <w:szCs w:val="22"/>
              </w:rPr>
            </w:pPr>
            <w:r>
              <w:rPr>
                <w:rFonts w:hAnsi="微软雅黑" w:hint="eastAsia"/>
                <w:sz w:val="22"/>
                <w:szCs w:val="22"/>
              </w:rPr>
              <w:t>支持医生交班记录功能，需支持自动抓取病人检验及救治过程数据信息，自动生成相关的交班信息，帮助医生简化、规范化交班流程。</w:t>
            </w:r>
          </w:p>
        </w:tc>
        <w:tc>
          <w:tcPr>
            <w:tcW w:w="1024" w:type="dxa"/>
            <w:tcBorders>
              <w:top w:val="single" w:sz="4" w:space="0" w:color="auto"/>
              <w:left w:val="single" w:sz="4" w:space="0" w:color="auto"/>
              <w:bottom w:val="single" w:sz="4" w:space="0" w:color="auto"/>
              <w:right w:val="single" w:sz="4" w:space="0" w:color="auto"/>
            </w:tcBorders>
          </w:tcPr>
          <w:p w14:paraId="18BAA31F" w14:textId="77777777" w:rsidR="00000000" w:rsidRDefault="007C079E">
            <w:pPr>
              <w:rPr>
                <w:rFonts w:ascii="宋体" w:hAnsi="宋体" w:cs="宋体" w:hint="eastAsia"/>
                <w:szCs w:val="21"/>
              </w:rPr>
            </w:pPr>
          </w:p>
        </w:tc>
      </w:tr>
      <w:tr w:rsidR="00000000" w14:paraId="0D669E11" w14:textId="77777777">
        <w:trPr>
          <w:jc w:val="center"/>
        </w:trPr>
        <w:tc>
          <w:tcPr>
            <w:tcW w:w="738" w:type="dxa"/>
            <w:vMerge/>
            <w:tcBorders>
              <w:left w:val="single" w:sz="4" w:space="0" w:color="auto"/>
              <w:right w:val="single" w:sz="4" w:space="0" w:color="auto"/>
            </w:tcBorders>
            <w:vAlign w:val="center"/>
          </w:tcPr>
          <w:p w14:paraId="59946739" w14:textId="77777777" w:rsidR="00000000" w:rsidRDefault="007C079E">
            <w:pPr>
              <w:widowControl w:val="0"/>
              <w:jc w:val="center"/>
              <w:rPr>
                <w:rFonts w:ascii="微软雅黑" w:hAnsi="微软雅黑" w:cs="微软雅黑" w:hint="eastAsia"/>
              </w:rPr>
            </w:pPr>
          </w:p>
        </w:tc>
        <w:tc>
          <w:tcPr>
            <w:tcW w:w="726" w:type="dxa"/>
            <w:tcBorders>
              <w:top w:val="single" w:sz="4" w:space="0" w:color="auto"/>
              <w:left w:val="single" w:sz="4" w:space="0" w:color="auto"/>
              <w:bottom w:val="single" w:sz="4" w:space="0" w:color="auto"/>
              <w:right w:val="single" w:sz="4" w:space="0" w:color="auto"/>
            </w:tcBorders>
            <w:vAlign w:val="center"/>
          </w:tcPr>
          <w:p w14:paraId="2D48D099" w14:textId="77777777" w:rsidR="00000000" w:rsidRDefault="007C079E">
            <w:pPr>
              <w:widowControl w:val="0"/>
              <w:jc w:val="center"/>
              <w:rPr>
                <w:rFonts w:ascii="微软雅黑" w:hAnsi="微软雅黑" w:cs="微软雅黑" w:hint="eastAsia"/>
              </w:rPr>
            </w:pPr>
            <w:r>
              <w:rPr>
                <w:rFonts w:ascii="微软雅黑" w:hAnsi="微软雅黑" w:cs="微软雅黑" w:hint="eastAsia"/>
              </w:rPr>
              <w:t>管理模块</w:t>
            </w:r>
          </w:p>
        </w:tc>
        <w:tc>
          <w:tcPr>
            <w:tcW w:w="6398" w:type="dxa"/>
            <w:tcBorders>
              <w:top w:val="single" w:sz="4" w:space="0" w:color="auto"/>
              <w:left w:val="single" w:sz="4" w:space="0" w:color="auto"/>
              <w:bottom w:val="single" w:sz="4" w:space="0" w:color="auto"/>
              <w:right w:val="single" w:sz="4" w:space="0" w:color="auto"/>
            </w:tcBorders>
            <w:vAlign w:val="center"/>
          </w:tcPr>
          <w:p w14:paraId="5D773DB8" w14:textId="77777777" w:rsidR="00000000" w:rsidRDefault="007C079E">
            <w:pPr>
              <w:spacing w:after="0"/>
              <w:rPr>
                <w:rFonts w:ascii="微软雅黑" w:hAnsi="微软雅黑" w:cs="微软雅黑" w:hint="eastAsia"/>
                <w:color w:val="000000"/>
              </w:rPr>
            </w:pPr>
            <w:r>
              <w:rPr>
                <w:rFonts w:ascii="微软雅黑" w:hAnsi="微软雅黑" w:cs="微软雅黑" w:hint="eastAsia"/>
                <w:color w:val="000000"/>
              </w:rPr>
              <w:t>4.1</w:t>
            </w:r>
            <w:r>
              <w:rPr>
                <w:rFonts w:ascii="微软雅黑" w:hAnsi="微软雅黑" w:cs="微软雅黑" w:hint="eastAsia"/>
                <w:color w:val="000000"/>
              </w:rPr>
              <w:t>质控指标</w:t>
            </w:r>
          </w:p>
          <w:p w14:paraId="4287A844" w14:textId="77777777" w:rsidR="00000000" w:rsidRDefault="007C079E">
            <w:pPr>
              <w:spacing w:after="0"/>
              <w:rPr>
                <w:rFonts w:ascii="微软雅黑" w:hAnsi="微软雅黑" w:cs="微软雅黑" w:hint="eastAsia"/>
                <w:color w:val="000000"/>
              </w:rPr>
            </w:pPr>
            <w:r>
              <w:rPr>
                <w:rFonts w:ascii="微软雅黑" w:hAnsi="微软雅黑" w:cs="微软雅黑" w:hint="eastAsia"/>
                <w:color w:val="000000"/>
              </w:rPr>
              <w:t>支持自动统计以下国家质控指标：</w:t>
            </w:r>
          </w:p>
          <w:p w14:paraId="694F0C2C" w14:textId="77777777" w:rsidR="00000000" w:rsidRDefault="007C079E">
            <w:pPr>
              <w:spacing w:after="0"/>
              <w:rPr>
                <w:rFonts w:ascii="微软雅黑" w:hAnsi="微软雅黑" w:cs="微软雅黑" w:hint="eastAsia"/>
                <w:color w:val="000000"/>
              </w:rPr>
            </w:pPr>
            <w:r>
              <w:rPr>
                <w:rFonts w:ascii="微软雅黑" w:hAnsi="微软雅黑" w:cs="微软雅黑" w:hint="eastAsia"/>
                <w:color w:val="000000"/>
              </w:rPr>
              <w:lastRenderedPageBreak/>
              <w:t>⑴</w:t>
            </w:r>
            <w:r>
              <w:rPr>
                <w:rFonts w:ascii="微软雅黑" w:hAnsi="微软雅黑" w:cs="微软雅黑" w:hint="eastAsia"/>
                <w:color w:val="000000"/>
              </w:rPr>
              <w:t>ICU</w:t>
            </w:r>
            <w:r>
              <w:rPr>
                <w:rFonts w:ascii="微软雅黑" w:hAnsi="微软雅黑" w:cs="微软雅黑" w:hint="eastAsia"/>
                <w:color w:val="000000"/>
              </w:rPr>
              <w:t>患者收治率和</w:t>
            </w:r>
            <w:r>
              <w:rPr>
                <w:rFonts w:ascii="微软雅黑" w:hAnsi="微软雅黑" w:cs="微软雅黑" w:hint="eastAsia"/>
                <w:color w:val="000000"/>
              </w:rPr>
              <w:t>ICU</w:t>
            </w:r>
            <w:r>
              <w:rPr>
                <w:rFonts w:ascii="微软雅黑" w:hAnsi="微软雅黑" w:cs="微软雅黑" w:hint="eastAsia"/>
                <w:color w:val="000000"/>
              </w:rPr>
              <w:t>患者收治床日率</w:t>
            </w:r>
          </w:p>
          <w:p w14:paraId="1892DB2A" w14:textId="77777777" w:rsidR="00000000" w:rsidRDefault="007C079E">
            <w:pPr>
              <w:spacing w:after="0"/>
              <w:rPr>
                <w:rFonts w:ascii="微软雅黑" w:hAnsi="微软雅黑" w:cs="微软雅黑" w:hint="eastAsia"/>
                <w:color w:val="000000"/>
              </w:rPr>
            </w:pPr>
            <w:r>
              <w:rPr>
                <w:rFonts w:ascii="微软雅黑" w:hAnsi="微软雅黑" w:cs="微软雅黑" w:hint="eastAsia"/>
                <w:color w:val="000000"/>
              </w:rPr>
              <w:t>⑵急性</w:t>
            </w:r>
            <w:r>
              <w:rPr>
                <w:rFonts w:ascii="微软雅黑" w:hAnsi="微软雅黑" w:cs="微软雅黑" w:hint="eastAsia"/>
                <w:color w:val="000000"/>
              </w:rPr>
              <w:t>生理与慢性健康评分</w:t>
            </w:r>
            <w:r>
              <w:rPr>
                <w:rFonts w:ascii="微软雅黑" w:hAnsi="微软雅黑" w:cs="微软雅黑" w:hint="eastAsia"/>
                <w:color w:val="000000"/>
              </w:rPr>
              <w:t>(APACHEII</w:t>
            </w:r>
            <w:r>
              <w:rPr>
                <w:rFonts w:ascii="微软雅黑" w:hAnsi="微软雅黑" w:cs="微软雅黑" w:hint="eastAsia"/>
                <w:color w:val="000000"/>
              </w:rPr>
              <w:t>评分</w:t>
            </w:r>
            <w:r>
              <w:rPr>
                <w:rFonts w:ascii="微软雅黑" w:hAnsi="微软雅黑" w:cs="微软雅黑" w:hint="eastAsia"/>
                <w:color w:val="000000"/>
              </w:rPr>
              <w:t>)</w:t>
            </w:r>
            <w:r>
              <w:rPr>
                <w:rFonts w:ascii="微软雅黑" w:hAnsi="微软雅黑" w:cs="微软雅黑" w:hint="eastAsia"/>
                <w:color w:val="000000"/>
              </w:rPr>
              <w:t>≥</w:t>
            </w:r>
            <w:r>
              <w:rPr>
                <w:rFonts w:ascii="微软雅黑" w:hAnsi="微软雅黑" w:cs="微软雅黑" w:hint="eastAsia"/>
                <w:color w:val="000000"/>
              </w:rPr>
              <w:t>15</w:t>
            </w:r>
            <w:r>
              <w:rPr>
                <w:rFonts w:ascii="微软雅黑" w:hAnsi="微软雅黑" w:cs="微软雅黑" w:hint="eastAsia"/>
                <w:color w:val="000000"/>
              </w:rPr>
              <w:t>分患者收治率</w:t>
            </w:r>
            <w:r>
              <w:rPr>
                <w:rFonts w:ascii="微软雅黑" w:hAnsi="微软雅黑" w:cs="微软雅黑" w:hint="eastAsia"/>
                <w:color w:val="000000"/>
              </w:rPr>
              <w:t>(</w:t>
            </w:r>
            <w:r>
              <w:rPr>
                <w:rFonts w:ascii="微软雅黑" w:hAnsi="微软雅黑" w:cs="微软雅黑" w:hint="eastAsia"/>
                <w:color w:val="000000"/>
              </w:rPr>
              <w:t>入</w:t>
            </w:r>
            <w:r>
              <w:rPr>
                <w:rFonts w:ascii="微软雅黑" w:hAnsi="微软雅黑" w:cs="微软雅黑" w:hint="eastAsia"/>
                <w:color w:val="000000"/>
              </w:rPr>
              <w:t>ICU24</w:t>
            </w:r>
            <w:r>
              <w:rPr>
                <w:rFonts w:ascii="微软雅黑" w:hAnsi="微软雅黑" w:cs="微软雅黑" w:hint="eastAsia"/>
                <w:color w:val="000000"/>
              </w:rPr>
              <w:t>小时内</w:t>
            </w:r>
            <w:r>
              <w:rPr>
                <w:rFonts w:ascii="微软雅黑" w:hAnsi="微软雅黑" w:cs="微软雅黑" w:hint="eastAsia"/>
                <w:color w:val="000000"/>
              </w:rPr>
              <w:t>)</w:t>
            </w:r>
          </w:p>
          <w:p w14:paraId="54EE924E" w14:textId="77777777" w:rsidR="00000000" w:rsidRDefault="007C079E">
            <w:pPr>
              <w:spacing w:after="0"/>
              <w:rPr>
                <w:rFonts w:ascii="微软雅黑" w:hAnsi="微软雅黑" w:cs="微软雅黑" w:hint="eastAsia"/>
                <w:color w:val="000000"/>
              </w:rPr>
            </w:pPr>
            <w:r>
              <w:rPr>
                <w:rFonts w:ascii="微软雅黑" w:hAnsi="微软雅黑" w:cs="微软雅黑" w:hint="eastAsia"/>
                <w:color w:val="000000"/>
              </w:rPr>
              <w:t>⑶感染性休克</w:t>
            </w:r>
            <w:r>
              <w:rPr>
                <w:rFonts w:ascii="微软雅黑" w:hAnsi="微软雅黑" w:cs="微软雅黑" w:hint="eastAsia"/>
                <w:color w:val="000000"/>
              </w:rPr>
              <w:t>3h</w:t>
            </w:r>
            <w:r>
              <w:rPr>
                <w:rFonts w:ascii="微软雅黑" w:hAnsi="微软雅黑" w:cs="微软雅黑" w:hint="eastAsia"/>
                <w:color w:val="000000"/>
              </w:rPr>
              <w:t>集束化治疗</w:t>
            </w:r>
            <w:r>
              <w:rPr>
                <w:rFonts w:ascii="微软雅黑" w:hAnsi="微软雅黑" w:cs="微软雅黑" w:hint="eastAsia"/>
                <w:color w:val="000000"/>
              </w:rPr>
              <w:t>(bundle)</w:t>
            </w:r>
            <w:r>
              <w:rPr>
                <w:rFonts w:ascii="微软雅黑" w:hAnsi="微软雅黑" w:cs="微软雅黑" w:hint="eastAsia"/>
                <w:color w:val="000000"/>
              </w:rPr>
              <w:t>完成率</w:t>
            </w:r>
          </w:p>
          <w:p w14:paraId="5F6F8F14" w14:textId="77777777" w:rsidR="00000000" w:rsidRDefault="007C079E">
            <w:pPr>
              <w:spacing w:after="0"/>
              <w:rPr>
                <w:rFonts w:ascii="微软雅黑" w:hAnsi="微软雅黑" w:cs="微软雅黑" w:hint="eastAsia"/>
                <w:color w:val="000000"/>
              </w:rPr>
            </w:pPr>
            <w:r>
              <w:rPr>
                <w:rFonts w:ascii="微软雅黑" w:hAnsi="微软雅黑" w:cs="微软雅黑" w:hint="eastAsia"/>
                <w:color w:val="000000"/>
              </w:rPr>
              <w:t>⑷感染性休克</w:t>
            </w:r>
            <w:r>
              <w:rPr>
                <w:rFonts w:ascii="微软雅黑" w:hAnsi="微软雅黑" w:cs="微软雅黑" w:hint="eastAsia"/>
                <w:color w:val="000000"/>
              </w:rPr>
              <w:t>6h</w:t>
            </w:r>
            <w:r>
              <w:rPr>
                <w:rFonts w:ascii="微软雅黑" w:hAnsi="微软雅黑" w:cs="微软雅黑" w:hint="eastAsia"/>
                <w:color w:val="000000"/>
              </w:rPr>
              <w:t>集束化治疗</w:t>
            </w:r>
            <w:r>
              <w:rPr>
                <w:rFonts w:ascii="微软雅黑" w:hAnsi="微软雅黑" w:cs="微软雅黑" w:hint="eastAsia"/>
                <w:color w:val="000000"/>
              </w:rPr>
              <w:t>(bundle)</w:t>
            </w:r>
            <w:r>
              <w:rPr>
                <w:rFonts w:ascii="微软雅黑" w:hAnsi="微软雅黑" w:cs="微软雅黑" w:hint="eastAsia"/>
                <w:color w:val="000000"/>
              </w:rPr>
              <w:t>完成率</w:t>
            </w:r>
          </w:p>
          <w:p w14:paraId="55D0DCD0" w14:textId="77777777" w:rsidR="00000000" w:rsidRDefault="007C079E">
            <w:pPr>
              <w:spacing w:after="0"/>
              <w:rPr>
                <w:rFonts w:ascii="微软雅黑" w:hAnsi="微软雅黑" w:cs="微软雅黑" w:hint="eastAsia"/>
                <w:color w:val="000000"/>
              </w:rPr>
            </w:pPr>
            <w:r>
              <w:rPr>
                <w:rFonts w:ascii="微软雅黑" w:hAnsi="微软雅黑" w:cs="微软雅黑" w:hint="eastAsia"/>
                <w:color w:val="000000"/>
              </w:rPr>
              <w:t>⑸</w:t>
            </w:r>
            <w:r>
              <w:rPr>
                <w:rFonts w:ascii="微软雅黑" w:hAnsi="微软雅黑" w:cs="微软雅黑" w:hint="eastAsia"/>
                <w:color w:val="000000"/>
              </w:rPr>
              <w:t>ICU</w:t>
            </w:r>
            <w:r>
              <w:rPr>
                <w:rFonts w:ascii="微软雅黑" w:hAnsi="微软雅黑" w:cs="微软雅黑" w:hint="eastAsia"/>
                <w:color w:val="000000"/>
              </w:rPr>
              <w:t>抗菌药物治疗前病原学送检率</w:t>
            </w:r>
          </w:p>
          <w:p w14:paraId="48B3FCA4" w14:textId="77777777" w:rsidR="00000000" w:rsidRDefault="007C079E">
            <w:pPr>
              <w:spacing w:after="0"/>
              <w:rPr>
                <w:rFonts w:ascii="微软雅黑" w:hAnsi="微软雅黑" w:cs="微软雅黑" w:hint="eastAsia"/>
                <w:color w:val="000000"/>
              </w:rPr>
            </w:pPr>
            <w:r>
              <w:rPr>
                <w:rFonts w:ascii="微软雅黑" w:hAnsi="微软雅黑" w:cs="微软雅黑" w:hint="eastAsia"/>
                <w:color w:val="000000"/>
              </w:rPr>
              <w:t>⑹</w:t>
            </w:r>
            <w:r>
              <w:rPr>
                <w:rFonts w:ascii="微软雅黑" w:hAnsi="微软雅黑" w:cs="微软雅黑" w:hint="eastAsia"/>
                <w:color w:val="000000"/>
              </w:rPr>
              <w:t>ICU</w:t>
            </w:r>
            <w:r>
              <w:rPr>
                <w:rFonts w:ascii="微软雅黑" w:hAnsi="微软雅黑" w:cs="微软雅黑" w:hint="eastAsia"/>
                <w:color w:val="000000"/>
              </w:rPr>
              <w:t>深静脉血栓</w:t>
            </w:r>
            <w:r>
              <w:rPr>
                <w:rFonts w:ascii="微软雅黑" w:hAnsi="微软雅黑" w:cs="微软雅黑" w:hint="eastAsia"/>
                <w:color w:val="000000"/>
              </w:rPr>
              <w:t>(DVT)</w:t>
            </w:r>
            <w:r>
              <w:rPr>
                <w:rFonts w:ascii="微软雅黑" w:hAnsi="微软雅黑" w:cs="微软雅黑" w:hint="eastAsia"/>
                <w:color w:val="000000"/>
              </w:rPr>
              <w:t>预防率</w:t>
            </w:r>
          </w:p>
          <w:p w14:paraId="3BEFFAB1" w14:textId="77777777" w:rsidR="00000000" w:rsidRDefault="007C079E">
            <w:pPr>
              <w:spacing w:after="0"/>
              <w:rPr>
                <w:rFonts w:ascii="微软雅黑" w:hAnsi="微软雅黑" w:cs="微软雅黑" w:hint="eastAsia"/>
                <w:color w:val="000000"/>
              </w:rPr>
            </w:pPr>
            <w:r>
              <w:rPr>
                <w:rFonts w:ascii="微软雅黑" w:hAnsi="微软雅黑" w:cs="微软雅黑" w:hint="eastAsia"/>
                <w:color w:val="000000"/>
              </w:rPr>
              <w:t>⑺</w:t>
            </w:r>
            <w:r>
              <w:rPr>
                <w:rFonts w:ascii="微软雅黑" w:hAnsi="微软雅黑" w:cs="微软雅黑" w:hint="eastAsia"/>
                <w:color w:val="000000"/>
              </w:rPr>
              <w:t>ICU</w:t>
            </w:r>
            <w:r>
              <w:rPr>
                <w:rFonts w:ascii="微软雅黑" w:hAnsi="微软雅黑" w:cs="微软雅黑" w:hint="eastAsia"/>
                <w:color w:val="000000"/>
              </w:rPr>
              <w:t>患者预计病死率</w:t>
            </w:r>
          </w:p>
          <w:p w14:paraId="00712D59" w14:textId="77777777" w:rsidR="00000000" w:rsidRDefault="007C079E">
            <w:pPr>
              <w:spacing w:after="0"/>
              <w:rPr>
                <w:rFonts w:ascii="微软雅黑" w:hAnsi="微软雅黑" w:cs="微软雅黑" w:hint="eastAsia"/>
                <w:color w:val="000000"/>
              </w:rPr>
            </w:pPr>
            <w:r>
              <w:rPr>
                <w:rFonts w:ascii="微软雅黑" w:hAnsi="微软雅黑" w:cs="微软雅黑" w:hint="eastAsia"/>
                <w:color w:val="000000"/>
              </w:rPr>
              <w:t>⑻</w:t>
            </w:r>
            <w:r>
              <w:rPr>
                <w:rFonts w:ascii="微软雅黑" w:hAnsi="微软雅黑" w:cs="微软雅黑" w:hint="eastAsia"/>
                <w:color w:val="000000"/>
              </w:rPr>
              <w:t>ICU</w:t>
            </w:r>
            <w:r>
              <w:rPr>
                <w:rFonts w:ascii="微软雅黑" w:hAnsi="微软雅黑" w:cs="微软雅黑" w:hint="eastAsia"/>
                <w:color w:val="000000"/>
              </w:rPr>
              <w:t>患者标化病死指数</w:t>
            </w:r>
          </w:p>
          <w:p w14:paraId="10E56908" w14:textId="77777777" w:rsidR="00000000" w:rsidRDefault="007C079E">
            <w:pPr>
              <w:spacing w:after="0"/>
              <w:rPr>
                <w:rFonts w:ascii="微软雅黑" w:hAnsi="微软雅黑" w:cs="微软雅黑" w:hint="eastAsia"/>
                <w:color w:val="000000"/>
              </w:rPr>
            </w:pPr>
            <w:r>
              <w:rPr>
                <w:rFonts w:ascii="微软雅黑" w:hAnsi="微软雅黑" w:cs="微软雅黑" w:hint="eastAsia"/>
                <w:color w:val="000000"/>
              </w:rPr>
              <w:t>⑼</w:t>
            </w:r>
            <w:r>
              <w:rPr>
                <w:rFonts w:ascii="微软雅黑" w:hAnsi="微软雅黑" w:cs="微软雅黑" w:hint="eastAsia"/>
                <w:color w:val="000000"/>
              </w:rPr>
              <w:t>ICU</w:t>
            </w:r>
            <w:r>
              <w:rPr>
                <w:rFonts w:ascii="微软雅黑" w:hAnsi="微软雅黑" w:cs="微软雅黑" w:hint="eastAsia"/>
                <w:color w:val="000000"/>
              </w:rPr>
              <w:t>非计划气管插管拔管率</w:t>
            </w:r>
          </w:p>
          <w:p w14:paraId="4BFB0623" w14:textId="77777777" w:rsidR="00000000" w:rsidRDefault="007C079E">
            <w:pPr>
              <w:spacing w:after="0"/>
              <w:rPr>
                <w:rFonts w:ascii="微软雅黑" w:hAnsi="微软雅黑" w:cs="微软雅黑" w:hint="eastAsia"/>
                <w:color w:val="000000"/>
              </w:rPr>
            </w:pPr>
            <w:r>
              <w:rPr>
                <w:rFonts w:ascii="微软雅黑" w:hAnsi="微软雅黑" w:cs="微软雅黑" w:hint="eastAsia"/>
                <w:color w:val="000000"/>
              </w:rPr>
              <w:t>⑽</w:t>
            </w:r>
            <w:r>
              <w:rPr>
                <w:rFonts w:ascii="微软雅黑" w:hAnsi="微软雅黑" w:cs="微软雅黑" w:hint="eastAsia"/>
                <w:color w:val="000000"/>
              </w:rPr>
              <w:t>ICU</w:t>
            </w:r>
            <w:r>
              <w:rPr>
                <w:rFonts w:ascii="微软雅黑" w:hAnsi="微软雅黑" w:cs="微软雅黑" w:hint="eastAsia"/>
                <w:color w:val="000000"/>
              </w:rPr>
              <w:t>气管插管拔管后</w:t>
            </w:r>
            <w:r>
              <w:rPr>
                <w:rFonts w:ascii="微软雅黑" w:hAnsi="微软雅黑" w:cs="微软雅黑" w:hint="eastAsia"/>
                <w:color w:val="000000"/>
              </w:rPr>
              <w:t>48h</w:t>
            </w:r>
            <w:r>
              <w:rPr>
                <w:rFonts w:ascii="微软雅黑" w:hAnsi="微软雅黑" w:cs="微软雅黑" w:hint="eastAsia"/>
                <w:color w:val="000000"/>
              </w:rPr>
              <w:t>内再插管率</w:t>
            </w:r>
          </w:p>
          <w:p w14:paraId="782754D3" w14:textId="77777777" w:rsidR="00000000" w:rsidRDefault="007C079E">
            <w:pPr>
              <w:spacing w:after="0"/>
              <w:rPr>
                <w:rFonts w:ascii="微软雅黑" w:hAnsi="微软雅黑" w:cs="微软雅黑" w:hint="eastAsia"/>
                <w:color w:val="000000"/>
              </w:rPr>
            </w:pPr>
            <w:r>
              <w:rPr>
                <w:rFonts w:ascii="微软雅黑" w:hAnsi="微软雅黑" w:cs="微软雅黑" w:hint="eastAsia"/>
                <w:color w:val="000000"/>
              </w:rPr>
              <w:t>⑾非计划转入</w:t>
            </w:r>
            <w:r>
              <w:rPr>
                <w:rFonts w:ascii="微软雅黑" w:hAnsi="微软雅黑" w:cs="微软雅黑" w:hint="eastAsia"/>
                <w:color w:val="000000"/>
              </w:rPr>
              <w:t>ICU</w:t>
            </w:r>
            <w:r>
              <w:rPr>
                <w:rFonts w:ascii="微软雅黑" w:hAnsi="微软雅黑" w:cs="微软雅黑" w:hint="eastAsia"/>
                <w:color w:val="000000"/>
              </w:rPr>
              <w:t>率</w:t>
            </w:r>
          </w:p>
          <w:p w14:paraId="17EE1E96" w14:textId="77777777" w:rsidR="00000000" w:rsidRDefault="007C079E">
            <w:pPr>
              <w:spacing w:after="0"/>
              <w:rPr>
                <w:rFonts w:ascii="微软雅黑" w:hAnsi="微软雅黑" w:cs="微软雅黑" w:hint="eastAsia"/>
                <w:color w:val="000000"/>
              </w:rPr>
            </w:pPr>
            <w:r>
              <w:rPr>
                <w:rFonts w:ascii="微软雅黑" w:hAnsi="微软雅黑" w:cs="微软雅黑" w:hint="eastAsia"/>
                <w:color w:val="000000"/>
              </w:rPr>
              <w:t>⑿转出</w:t>
            </w:r>
            <w:r>
              <w:rPr>
                <w:rFonts w:ascii="微软雅黑" w:hAnsi="微软雅黑" w:cs="微软雅黑" w:hint="eastAsia"/>
                <w:color w:val="000000"/>
              </w:rPr>
              <w:t>ICU</w:t>
            </w:r>
            <w:r>
              <w:rPr>
                <w:rFonts w:ascii="微软雅黑" w:hAnsi="微软雅黑" w:cs="微软雅黑" w:hint="eastAsia"/>
                <w:color w:val="000000"/>
              </w:rPr>
              <w:t>后</w:t>
            </w:r>
            <w:r>
              <w:rPr>
                <w:rFonts w:ascii="微软雅黑" w:hAnsi="微软雅黑" w:cs="微软雅黑" w:hint="eastAsia"/>
                <w:color w:val="000000"/>
              </w:rPr>
              <w:t>48h</w:t>
            </w:r>
            <w:r>
              <w:rPr>
                <w:rFonts w:ascii="微软雅黑" w:hAnsi="微软雅黑" w:cs="微软雅黑" w:hint="eastAsia"/>
                <w:color w:val="000000"/>
              </w:rPr>
              <w:t>内重返率</w:t>
            </w:r>
          </w:p>
          <w:p w14:paraId="251824C1" w14:textId="77777777" w:rsidR="00000000" w:rsidRDefault="007C079E">
            <w:pPr>
              <w:spacing w:after="0"/>
              <w:rPr>
                <w:rFonts w:ascii="微软雅黑" w:hAnsi="微软雅黑" w:cs="微软雅黑" w:hint="eastAsia"/>
                <w:color w:val="000000"/>
              </w:rPr>
            </w:pPr>
            <w:r>
              <w:rPr>
                <w:rFonts w:ascii="微软雅黑" w:hAnsi="微软雅黑" w:cs="微软雅黑" w:hint="eastAsia"/>
                <w:color w:val="000000"/>
              </w:rPr>
              <w:t>⒀</w:t>
            </w:r>
            <w:r>
              <w:rPr>
                <w:rFonts w:ascii="微软雅黑" w:hAnsi="微软雅黑" w:cs="微软雅黑" w:hint="eastAsia"/>
                <w:color w:val="000000"/>
              </w:rPr>
              <w:t>ICU</w:t>
            </w:r>
            <w:r>
              <w:rPr>
                <w:rFonts w:ascii="微软雅黑" w:hAnsi="微软雅黑" w:cs="微软雅黑" w:hint="eastAsia"/>
                <w:color w:val="000000"/>
              </w:rPr>
              <w:t>呼吸机相关性肺炎</w:t>
            </w:r>
            <w:r>
              <w:rPr>
                <w:rFonts w:ascii="微软雅黑" w:hAnsi="微软雅黑" w:cs="微软雅黑" w:hint="eastAsia"/>
                <w:color w:val="000000"/>
              </w:rPr>
              <w:t>(VAP)</w:t>
            </w:r>
            <w:r>
              <w:rPr>
                <w:rFonts w:ascii="微软雅黑" w:hAnsi="微软雅黑" w:cs="微软雅黑" w:hint="eastAsia"/>
                <w:color w:val="000000"/>
              </w:rPr>
              <w:t>发病率</w:t>
            </w:r>
          </w:p>
          <w:p w14:paraId="2A46C5CC" w14:textId="77777777" w:rsidR="00000000" w:rsidRDefault="007C079E">
            <w:pPr>
              <w:spacing w:after="0"/>
              <w:rPr>
                <w:rFonts w:ascii="微软雅黑" w:hAnsi="微软雅黑" w:cs="微软雅黑" w:hint="eastAsia"/>
                <w:color w:val="000000"/>
              </w:rPr>
            </w:pPr>
            <w:r>
              <w:rPr>
                <w:rFonts w:ascii="微软雅黑" w:hAnsi="微软雅黑" w:cs="微软雅黑" w:hint="eastAsia"/>
                <w:color w:val="000000"/>
              </w:rPr>
              <w:t>⒁</w:t>
            </w:r>
            <w:r>
              <w:rPr>
                <w:rFonts w:ascii="微软雅黑" w:hAnsi="微软雅黑" w:cs="微软雅黑" w:hint="eastAsia"/>
                <w:color w:val="000000"/>
              </w:rPr>
              <w:t>ICU</w:t>
            </w:r>
            <w:r>
              <w:rPr>
                <w:rFonts w:ascii="微软雅黑" w:hAnsi="微软雅黑" w:cs="微软雅黑" w:hint="eastAsia"/>
                <w:color w:val="000000"/>
              </w:rPr>
              <w:t>血管内导管相关血流感染</w:t>
            </w:r>
            <w:r>
              <w:rPr>
                <w:rFonts w:ascii="微软雅黑" w:hAnsi="微软雅黑" w:cs="微软雅黑" w:hint="eastAsia"/>
                <w:color w:val="000000"/>
              </w:rPr>
              <w:t>(CRBSI</w:t>
            </w:r>
            <w:r>
              <w:rPr>
                <w:rFonts w:ascii="微软雅黑" w:hAnsi="微软雅黑" w:cs="微软雅黑" w:hint="eastAsia"/>
                <w:color w:val="000000"/>
              </w:rPr>
              <w:t>)</w:t>
            </w:r>
            <w:r>
              <w:rPr>
                <w:rFonts w:ascii="微软雅黑" w:hAnsi="微软雅黑" w:cs="微软雅黑" w:hint="eastAsia"/>
                <w:color w:val="000000"/>
              </w:rPr>
              <w:t>发病率</w:t>
            </w:r>
          </w:p>
          <w:p w14:paraId="781EFA19" w14:textId="77777777" w:rsidR="00000000" w:rsidRDefault="007C079E">
            <w:pPr>
              <w:spacing w:after="0"/>
              <w:rPr>
                <w:rFonts w:ascii="微软雅黑" w:hAnsi="微软雅黑" w:cs="微软雅黑" w:hint="eastAsia"/>
                <w:color w:val="000000"/>
              </w:rPr>
            </w:pPr>
            <w:r>
              <w:rPr>
                <w:rFonts w:ascii="微软雅黑" w:hAnsi="微软雅黑" w:cs="微软雅黑" w:hint="eastAsia"/>
                <w:color w:val="000000"/>
              </w:rPr>
              <w:t>⒂</w:t>
            </w:r>
            <w:r>
              <w:rPr>
                <w:rFonts w:ascii="微软雅黑" w:hAnsi="微软雅黑" w:cs="微软雅黑" w:hint="eastAsia"/>
                <w:color w:val="000000"/>
              </w:rPr>
              <w:t>ICU</w:t>
            </w:r>
            <w:r>
              <w:rPr>
                <w:rFonts w:ascii="微软雅黑" w:hAnsi="微软雅黑" w:cs="微软雅黑" w:hint="eastAsia"/>
                <w:color w:val="000000"/>
              </w:rPr>
              <w:t>导尿管相关泌尿性感染</w:t>
            </w:r>
            <w:r>
              <w:rPr>
                <w:rFonts w:ascii="微软雅黑" w:hAnsi="微软雅黑" w:cs="微软雅黑" w:hint="eastAsia"/>
                <w:color w:val="000000"/>
              </w:rPr>
              <w:t>(CAUTI)</w:t>
            </w:r>
            <w:r>
              <w:rPr>
                <w:rFonts w:ascii="微软雅黑" w:hAnsi="微软雅黑" w:cs="微软雅黑" w:hint="eastAsia"/>
                <w:color w:val="000000"/>
              </w:rPr>
              <w:t>发病率</w:t>
            </w:r>
          </w:p>
          <w:p w14:paraId="576D8CDD" w14:textId="77777777" w:rsidR="00000000" w:rsidRDefault="007C079E">
            <w:pPr>
              <w:spacing w:after="0"/>
              <w:rPr>
                <w:rFonts w:ascii="微软雅黑" w:hAnsi="微软雅黑" w:cs="微软雅黑" w:hint="eastAsia"/>
                <w:color w:val="000000"/>
              </w:rPr>
            </w:pPr>
            <w:r>
              <w:rPr>
                <w:rFonts w:ascii="微软雅黑" w:hAnsi="微软雅黑" w:cs="微软雅黑" w:hint="eastAsia"/>
                <w:color w:val="000000"/>
              </w:rPr>
              <w:t>4.2</w:t>
            </w:r>
            <w:r>
              <w:rPr>
                <w:rFonts w:ascii="微软雅黑" w:hAnsi="微软雅黑" w:cs="微软雅黑" w:hint="eastAsia"/>
                <w:color w:val="000000"/>
              </w:rPr>
              <w:t>统计分析</w:t>
            </w:r>
          </w:p>
          <w:p w14:paraId="20C1D6D3" w14:textId="77777777" w:rsidR="00000000" w:rsidRDefault="007C079E">
            <w:pPr>
              <w:spacing w:after="0"/>
              <w:rPr>
                <w:rFonts w:ascii="微软雅黑" w:hAnsi="微软雅黑" w:cs="微软雅黑" w:hint="eastAsia"/>
              </w:rPr>
            </w:pPr>
            <w:r>
              <w:rPr>
                <w:rFonts w:ascii="微软雅黑" w:hAnsi="微软雅黑" w:cs="微软雅黑" w:hint="eastAsia"/>
                <w:color w:val="000000"/>
              </w:rPr>
              <w:t>支持对科室进行实时监控，呈现最新的数据；包括但不限于平均在科天数、累计床日数、床位使用率、流转情况、收治统计、入科来源统计、导管统计</w:t>
            </w:r>
          </w:p>
        </w:tc>
        <w:tc>
          <w:tcPr>
            <w:tcW w:w="1024" w:type="dxa"/>
            <w:tcBorders>
              <w:top w:val="single" w:sz="4" w:space="0" w:color="auto"/>
              <w:left w:val="single" w:sz="4" w:space="0" w:color="auto"/>
              <w:bottom w:val="single" w:sz="4" w:space="0" w:color="auto"/>
              <w:right w:val="single" w:sz="4" w:space="0" w:color="auto"/>
            </w:tcBorders>
          </w:tcPr>
          <w:p w14:paraId="475B1CA4" w14:textId="77777777" w:rsidR="00000000" w:rsidRDefault="007C079E">
            <w:pPr>
              <w:rPr>
                <w:rFonts w:ascii="宋体" w:hAnsi="宋体" w:cs="宋体" w:hint="eastAsia"/>
                <w:szCs w:val="21"/>
              </w:rPr>
            </w:pPr>
          </w:p>
        </w:tc>
      </w:tr>
      <w:tr w:rsidR="00000000" w14:paraId="5250571A" w14:textId="77777777">
        <w:trPr>
          <w:jc w:val="center"/>
        </w:trPr>
        <w:tc>
          <w:tcPr>
            <w:tcW w:w="738" w:type="dxa"/>
            <w:vMerge/>
            <w:tcBorders>
              <w:left w:val="single" w:sz="4" w:space="0" w:color="auto"/>
              <w:bottom w:val="single" w:sz="4" w:space="0" w:color="auto"/>
              <w:right w:val="single" w:sz="4" w:space="0" w:color="auto"/>
            </w:tcBorders>
            <w:vAlign w:val="center"/>
          </w:tcPr>
          <w:p w14:paraId="34CAA787" w14:textId="77777777" w:rsidR="00000000" w:rsidRDefault="007C079E">
            <w:pPr>
              <w:widowControl w:val="0"/>
              <w:jc w:val="center"/>
              <w:rPr>
                <w:rFonts w:ascii="微软雅黑" w:hAnsi="微软雅黑" w:cs="微软雅黑" w:hint="eastAsia"/>
              </w:rPr>
            </w:pPr>
          </w:p>
        </w:tc>
        <w:tc>
          <w:tcPr>
            <w:tcW w:w="726" w:type="dxa"/>
            <w:tcBorders>
              <w:top w:val="single" w:sz="4" w:space="0" w:color="auto"/>
              <w:left w:val="single" w:sz="4" w:space="0" w:color="auto"/>
              <w:bottom w:val="single" w:sz="4" w:space="0" w:color="auto"/>
              <w:right w:val="single" w:sz="4" w:space="0" w:color="auto"/>
            </w:tcBorders>
            <w:vAlign w:val="center"/>
          </w:tcPr>
          <w:p w14:paraId="5D89A61B" w14:textId="77777777" w:rsidR="00000000" w:rsidRDefault="007C079E">
            <w:pPr>
              <w:widowControl w:val="0"/>
              <w:jc w:val="center"/>
              <w:rPr>
                <w:rFonts w:ascii="微软雅黑" w:hAnsi="微软雅黑" w:cs="微软雅黑" w:hint="eastAsia"/>
              </w:rPr>
            </w:pPr>
            <w:r>
              <w:rPr>
                <w:rFonts w:ascii="微软雅黑" w:hAnsi="微软雅黑" w:cs="微软雅黑" w:hint="eastAsia"/>
              </w:rPr>
              <w:t>跨院区联网模块</w:t>
            </w:r>
          </w:p>
        </w:tc>
        <w:tc>
          <w:tcPr>
            <w:tcW w:w="6398" w:type="dxa"/>
            <w:tcBorders>
              <w:top w:val="single" w:sz="4" w:space="0" w:color="auto"/>
              <w:left w:val="single" w:sz="4" w:space="0" w:color="auto"/>
              <w:bottom w:val="single" w:sz="4" w:space="0" w:color="auto"/>
              <w:right w:val="single" w:sz="4" w:space="0" w:color="auto"/>
            </w:tcBorders>
            <w:vAlign w:val="center"/>
          </w:tcPr>
          <w:p w14:paraId="04B63F44" w14:textId="77777777" w:rsidR="00000000" w:rsidRDefault="007C079E">
            <w:pPr>
              <w:spacing w:after="0"/>
              <w:rPr>
                <w:rFonts w:ascii="微软雅黑" w:hAnsi="微软雅黑" w:cs="微软雅黑" w:hint="eastAsia"/>
                <w:color w:val="000000"/>
              </w:rPr>
            </w:pPr>
            <w:r>
              <w:rPr>
                <w:rFonts w:ascii="微软雅黑" w:hAnsi="微软雅黑" w:cs="微软雅黑" w:hint="eastAsia"/>
                <w:color w:val="000000"/>
              </w:rPr>
              <w:t>1</w:t>
            </w:r>
            <w:r>
              <w:rPr>
                <w:rFonts w:ascii="微软雅黑" w:hAnsi="微软雅黑" w:cs="微软雅黑" w:hint="eastAsia"/>
                <w:color w:val="000000"/>
              </w:rPr>
              <w:t>、中央监护系统支持虚拟化部署，在实现网络联通场景下，实现多院之间常规中央站及其系列产品的数据的在虚拟化中央站上集中存储、查看以及报警。</w:t>
            </w:r>
          </w:p>
          <w:p w14:paraId="5EA5C4EE" w14:textId="77777777" w:rsidR="00000000" w:rsidRDefault="007C079E">
            <w:pPr>
              <w:spacing w:after="0"/>
              <w:rPr>
                <w:rFonts w:ascii="微软雅黑" w:hAnsi="微软雅黑" w:cs="微软雅黑" w:hint="eastAsia"/>
                <w:color w:val="000000"/>
              </w:rPr>
            </w:pPr>
            <w:r>
              <w:rPr>
                <w:rFonts w:ascii="微软雅黑" w:hAnsi="微软雅黑" w:cs="微软雅黑" w:hint="eastAsia"/>
                <w:color w:val="000000"/>
              </w:rPr>
              <w:t>2</w:t>
            </w:r>
            <w:r>
              <w:rPr>
                <w:rFonts w:ascii="微软雅黑" w:hAnsi="微软雅黑" w:cs="微软雅黑" w:hint="eastAsia"/>
                <w:color w:val="000000"/>
              </w:rPr>
              <w:t>、虚拟化中央站支持权限分配功能，支持定制各医院间访问权限。</w:t>
            </w:r>
          </w:p>
          <w:p w14:paraId="1880C544" w14:textId="77777777" w:rsidR="00000000" w:rsidRDefault="007C079E">
            <w:pPr>
              <w:spacing w:after="0"/>
              <w:rPr>
                <w:rFonts w:ascii="微软雅黑" w:hAnsi="微软雅黑" w:cs="微软雅黑" w:hint="eastAsia"/>
                <w:color w:val="000000"/>
              </w:rPr>
            </w:pPr>
            <w:r>
              <w:rPr>
                <w:rFonts w:ascii="微软雅黑" w:hAnsi="微软雅黑" w:cs="微软雅黑" w:hint="eastAsia"/>
                <w:color w:val="000000"/>
              </w:rPr>
              <w:t>3</w:t>
            </w:r>
            <w:r>
              <w:rPr>
                <w:rFonts w:ascii="微软雅黑" w:hAnsi="微软雅黑" w:cs="微软雅黑" w:hint="eastAsia"/>
                <w:color w:val="000000"/>
              </w:rPr>
              <w:t>、跨院区可实时共享患者实时全息波形数据，采样波形数据支持≥</w:t>
            </w:r>
            <w:r>
              <w:rPr>
                <w:rFonts w:ascii="微软雅黑" w:hAnsi="微软雅黑" w:cs="微软雅黑" w:hint="eastAsia"/>
                <w:color w:val="000000"/>
              </w:rPr>
              <w:t>25</w:t>
            </w:r>
            <w:r>
              <w:rPr>
                <w:rFonts w:ascii="微软雅黑" w:hAnsi="微软雅黑" w:cs="微软雅黑" w:hint="eastAsia"/>
                <w:color w:val="000000"/>
              </w:rPr>
              <w:t>赫兹显示</w:t>
            </w:r>
          </w:p>
          <w:p w14:paraId="1F1C7D46" w14:textId="77777777" w:rsidR="00000000" w:rsidRDefault="007C079E">
            <w:pPr>
              <w:spacing w:after="0"/>
              <w:rPr>
                <w:rFonts w:ascii="微软雅黑" w:hAnsi="微软雅黑" w:cs="微软雅黑" w:hint="eastAsia"/>
                <w:color w:val="000000"/>
              </w:rPr>
            </w:pPr>
            <w:r>
              <w:rPr>
                <w:rFonts w:ascii="微软雅黑" w:hAnsi="微软雅黑" w:cs="微软雅黑" w:hint="eastAsia"/>
                <w:color w:val="000000"/>
              </w:rPr>
              <w:t>4</w:t>
            </w:r>
            <w:r>
              <w:rPr>
                <w:rFonts w:ascii="微软雅黑" w:hAnsi="微软雅黑" w:cs="微软雅黑" w:hint="eastAsia"/>
                <w:color w:val="000000"/>
              </w:rPr>
              <w:t>、提</w:t>
            </w:r>
            <w:r>
              <w:rPr>
                <w:rFonts w:ascii="微软雅黑" w:hAnsi="微软雅黑" w:cs="微软雅黑" w:hint="eastAsia"/>
                <w:color w:val="000000"/>
              </w:rPr>
              <w:t>供病人生命体征参数的变化趋势、报警事件统计信息</w:t>
            </w:r>
          </w:p>
          <w:p w14:paraId="22FEA96B" w14:textId="77777777" w:rsidR="00000000" w:rsidRDefault="007C079E">
            <w:pPr>
              <w:spacing w:after="0"/>
              <w:rPr>
                <w:rFonts w:ascii="微软雅黑" w:hAnsi="微软雅黑" w:cs="微软雅黑" w:hint="eastAsia"/>
                <w:color w:val="000000"/>
              </w:rPr>
            </w:pPr>
            <w:r>
              <w:rPr>
                <w:rFonts w:ascii="微软雅黑" w:hAnsi="微软雅黑" w:cs="微软雅黑" w:hint="eastAsia"/>
                <w:color w:val="000000"/>
              </w:rPr>
              <w:t>5</w:t>
            </w:r>
            <w:r>
              <w:rPr>
                <w:rFonts w:ascii="微软雅黑" w:hAnsi="微软雅黑" w:cs="微软雅黑" w:hint="eastAsia"/>
                <w:color w:val="000000"/>
              </w:rPr>
              <w:t>、具备趋势数据回顾功能（如：同时显示事件回顾和趋势图回顾），并根据时间关联进行比较。</w:t>
            </w:r>
          </w:p>
          <w:p w14:paraId="1EB6302F" w14:textId="77777777" w:rsidR="00000000" w:rsidRDefault="007C079E">
            <w:pPr>
              <w:spacing w:after="0"/>
              <w:rPr>
                <w:rFonts w:ascii="微软雅黑" w:hAnsi="微软雅黑" w:cs="微软雅黑" w:hint="eastAsia"/>
                <w:color w:val="000000"/>
              </w:rPr>
            </w:pPr>
            <w:r>
              <w:rPr>
                <w:rFonts w:ascii="微软雅黑" w:hAnsi="微软雅黑" w:cs="微软雅黑" w:hint="eastAsia"/>
                <w:color w:val="000000"/>
              </w:rPr>
              <w:t>6</w:t>
            </w:r>
            <w:r>
              <w:rPr>
                <w:rFonts w:ascii="微软雅黑" w:hAnsi="微软雅黑" w:cs="微软雅黑" w:hint="eastAsia"/>
                <w:color w:val="000000"/>
              </w:rPr>
              <w:t>、支持远程浏览软件支持查看病人的实时数据，可查看的参数及波形种类要求与床旁设备保持一致</w:t>
            </w:r>
          </w:p>
        </w:tc>
        <w:tc>
          <w:tcPr>
            <w:tcW w:w="1024" w:type="dxa"/>
            <w:tcBorders>
              <w:top w:val="single" w:sz="4" w:space="0" w:color="auto"/>
              <w:left w:val="single" w:sz="4" w:space="0" w:color="auto"/>
              <w:bottom w:val="single" w:sz="4" w:space="0" w:color="auto"/>
              <w:right w:val="single" w:sz="4" w:space="0" w:color="auto"/>
            </w:tcBorders>
          </w:tcPr>
          <w:p w14:paraId="4E634B66" w14:textId="77777777" w:rsidR="00000000" w:rsidRDefault="007C079E">
            <w:pPr>
              <w:rPr>
                <w:rFonts w:ascii="宋体" w:hAnsi="宋体" w:cs="宋体" w:hint="eastAsia"/>
                <w:szCs w:val="21"/>
              </w:rPr>
            </w:pPr>
          </w:p>
        </w:tc>
      </w:tr>
      <w:tr w:rsidR="00000000" w14:paraId="2C48D9A3" w14:textId="77777777">
        <w:trPr>
          <w:jc w:val="center"/>
        </w:trPr>
        <w:tc>
          <w:tcPr>
            <w:tcW w:w="738" w:type="dxa"/>
            <w:vMerge w:val="restart"/>
            <w:tcBorders>
              <w:left w:val="single" w:sz="4" w:space="0" w:color="auto"/>
              <w:right w:val="single" w:sz="4" w:space="0" w:color="auto"/>
            </w:tcBorders>
            <w:vAlign w:val="center"/>
          </w:tcPr>
          <w:p w14:paraId="6F2A727C" w14:textId="77777777" w:rsidR="00000000" w:rsidRDefault="007C079E">
            <w:pPr>
              <w:widowControl w:val="0"/>
              <w:jc w:val="center"/>
              <w:rPr>
                <w:rFonts w:ascii="微软雅黑" w:hAnsi="微软雅黑" w:cs="微软雅黑" w:hint="eastAsia"/>
              </w:rPr>
            </w:pPr>
            <w:r>
              <w:rPr>
                <w:rFonts w:ascii="微软雅黑" w:hAnsi="微软雅黑" w:cs="微软雅黑" w:hint="eastAsia"/>
              </w:rPr>
              <w:t>床旁监护数据自动</w:t>
            </w:r>
            <w:r>
              <w:rPr>
                <w:rFonts w:ascii="微软雅黑" w:hAnsi="微软雅黑" w:cs="微软雅黑" w:hint="eastAsia"/>
              </w:rPr>
              <w:lastRenderedPageBreak/>
              <w:t>采集模块</w:t>
            </w:r>
          </w:p>
        </w:tc>
        <w:tc>
          <w:tcPr>
            <w:tcW w:w="726" w:type="dxa"/>
            <w:tcBorders>
              <w:top w:val="single" w:sz="4" w:space="0" w:color="auto"/>
              <w:left w:val="single" w:sz="4" w:space="0" w:color="auto"/>
              <w:bottom w:val="single" w:sz="4" w:space="0" w:color="auto"/>
              <w:right w:val="single" w:sz="4" w:space="0" w:color="auto"/>
            </w:tcBorders>
            <w:vAlign w:val="center"/>
          </w:tcPr>
          <w:p w14:paraId="4A76EA6B" w14:textId="77777777" w:rsidR="00000000" w:rsidRDefault="007C079E">
            <w:pPr>
              <w:widowControl w:val="0"/>
              <w:jc w:val="center"/>
              <w:rPr>
                <w:rFonts w:ascii="微软雅黑" w:hAnsi="微软雅黑" w:cs="微软雅黑" w:hint="eastAsia"/>
              </w:rPr>
            </w:pPr>
            <w:r>
              <w:rPr>
                <w:rFonts w:ascii="微软雅黑" w:hAnsi="微软雅黑" w:cs="微软雅黑" w:hint="eastAsia"/>
              </w:rPr>
              <w:lastRenderedPageBreak/>
              <w:t>数据网关</w:t>
            </w:r>
          </w:p>
        </w:tc>
        <w:tc>
          <w:tcPr>
            <w:tcW w:w="6398" w:type="dxa"/>
            <w:tcBorders>
              <w:top w:val="single" w:sz="4" w:space="0" w:color="auto"/>
              <w:left w:val="single" w:sz="4" w:space="0" w:color="auto"/>
              <w:bottom w:val="single" w:sz="4" w:space="0" w:color="auto"/>
              <w:right w:val="single" w:sz="4" w:space="0" w:color="auto"/>
            </w:tcBorders>
          </w:tcPr>
          <w:p w14:paraId="4F0BEFF3" w14:textId="77777777" w:rsidR="00000000" w:rsidRDefault="007C079E">
            <w:pPr>
              <w:spacing w:after="0"/>
              <w:rPr>
                <w:rFonts w:ascii="微软雅黑" w:hAnsi="微软雅黑" w:cs="微软雅黑" w:hint="eastAsia"/>
                <w:szCs w:val="21"/>
              </w:rPr>
            </w:pPr>
            <w:r>
              <w:rPr>
                <w:rFonts w:ascii="微软雅黑" w:hAnsi="微软雅黑" w:cs="微软雅黑" w:hint="eastAsia"/>
                <w:szCs w:val="21"/>
              </w:rPr>
              <w:t>1</w:t>
            </w:r>
            <w:r>
              <w:rPr>
                <w:rFonts w:ascii="微软雅黑" w:hAnsi="微软雅黑" w:cs="微软雅黑" w:hint="eastAsia"/>
                <w:szCs w:val="21"/>
              </w:rPr>
              <w:t>系统要求</w:t>
            </w:r>
          </w:p>
          <w:p w14:paraId="18011865" w14:textId="77777777" w:rsidR="00000000" w:rsidRDefault="007C079E">
            <w:pPr>
              <w:spacing w:after="0"/>
              <w:rPr>
                <w:rFonts w:ascii="微软雅黑" w:hAnsi="微软雅黑" w:cs="微软雅黑" w:hint="eastAsia"/>
                <w:szCs w:val="21"/>
              </w:rPr>
            </w:pPr>
            <w:r>
              <w:rPr>
                <w:rFonts w:ascii="微软雅黑" w:hAnsi="微软雅黑" w:cs="微软雅黑" w:hint="eastAsia"/>
                <w:szCs w:val="21"/>
              </w:rPr>
              <w:t>1.1</w:t>
            </w:r>
            <w:r>
              <w:rPr>
                <w:rFonts w:ascii="微软雅黑" w:hAnsi="微软雅黑" w:cs="微软雅黑" w:hint="eastAsia"/>
                <w:szCs w:val="21"/>
              </w:rPr>
              <w:t>数据网关支持虚拟化</w:t>
            </w:r>
          </w:p>
          <w:p w14:paraId="7D11895E" w14:textId="77777777" w:rsidR="00000000" w:rsidRDefault="007C079E">
            <w:pPr>
              <w:spacing w:after="0"/>
              <w:rPr>
                <w:rFonts w:ascii="微软雅黑" w:hAnsi="微软雅黑" w:cs="微软雅黑" w:hint="eastAsia"/>
                <w:szCs w:val="21"/>
              </w:rPr>
            </w:pPr>
            <w:r>
              <w:rPr>
                <w:rFonts w:ascii="微软雅黑" w:hAnsi="微软雅黑" w:cs="微软雅黑" w:hint="eastAsia"/>
                <w:szCs w:val="21"/>
              </w:rPr>
              <w:t>1.2</w:t>
            </w:r>
            <w:r>
              <w:rPr>
                <w:rFonts w:ascii="微软雅黑" w:hAnsi="微软雅黑" w:cs="微软雅黑" w:hint="eastAsia"/>
                <w:szCs w:val="21"/>
              </w:rPr>
              <w:t>支持</w:t>
            </w:r>
            <w:r>
              <w:rPr>
                <w:rFonts w:ascii="微软雅黑" w:hAnsi="微软雅黑" w:cs="微软雅黑" w:hint="eastAsia"/>
                <w:szCs w:val="21"/>
              </w:rPr>
              <w:t>Windows</w:t>
            </w:r>
            <w:r>
              <w:rPr>
                <w:rFonts w:ascii="微软雅黑" w:hAnsi="微软雅黑" w:cs="微软雅黑" w:hint="eastAsia"/>
                <w:szCs w:val="21"/>
              </w:rPr>
              <w:t>操作系统，例如：</w:t>
            </w:r>
          </w:p>
          <w:p w14:paraId="24CFE192" w14:textId="77777777" w:rsidR="00000000" w:rsidRDefault="007C079E">
            <w:pPr>
              <w:spacing w:after="0"/>
              <w:rPr>
                <w:rFonts w:ascii="微软雅黑" w:hAnsi="微软雅黑" w:cs="微软雅黑" w:hint="eastAsia"/>
                <w:szCs w:val="21"/>
              </w:rPr>
            </w:pPr>
            <w:r>
              <w:rPr>
                <w:rFonts w:ascii="微软雅黑" w:hAnsi="微软雅黑" w:cs="微软雅黑" w:hint="eastAsia"/>
                <w:szCs w:val="21"/>
              </w:rPr>
              <w:t>Windows Server 2012 R2 Standard 64</w:t>
            </w:r>
            <w:r>
              <w:rPr>
                <w:rFonts w:ascii="微软雅黑" w:hAnsi="微软雅黑" w:cs="微软雅黑" w:hint="eastAsia"/>
                <w:szCs w:val="21"/>
              </w:rPr>
              <w:t>位</w:t>
            </w:r>
          </w:p>
          <w:p w14:paraId="560D72C8" w14:textId="77777777" w:rsidR="00000000" w:rsidRDefault="007C079E">
            <w:pPr>
              <w:spacing w:after="0"/>
              <w:rPr>
                <w:rFonts w:ascii="微软雅黑" w:hAnsi="微软雅黑" w:cs="微软雅黑" w:hint="eastAsia"/>
                <w:szCs w:val="21"/>
              </w:rPr>
            </w:pPr>
            <w:r>
              <w:rPr>
                <w:rFonts w:ascii="微软雅黑" w:hAnsi="微软雅黑" w:cs="微软雅黑" w:hint="eastAsia"/>
                <w:szCs w:val="21"/>
              </w:rPr>
              <w:lastRenderedPageBreak/>
              <w:t>Windows Server 2016 Standard 64</w:t>
            </w:r>
            <w:r>
              <w:rPr>
                <w:rFonts w:ascii="微软雅黑" w:hAnsi="微软雅黑" w:cs="微软雅黑" w:hint="eastAsia"/>
                <w:szCs w:val="21"/>
              </w:rPr>
              <w:t>位</w:t>
            </w:r>
          </w:p>
          <w:p w14:paraId="5CF94D34" w14:textId="77777777" w:rsidR="00000000" w:rsidRDefault="007C079E">
            <w:pPr>
              <w:spacing w:after="0"/>
              <w:rPr>
                <w:rFonts w:ascii="微软雅黑" w:hAnsi="微软雅黑" w:cs="微软雅黑" w:hint="eastAsia"/>
                <w:szCs w:val="21"/>
              </w:rPr>
            </w:pPr>
            <w:r>
              <w:rPr>
                <w:rFonts w:ascii="微软雅黑" w:hAnsi="微软雅黑" w:cs="微软雅黑" w:hint="eastAsia"/>
                <w:szCs w:val="21"/>
              </w:rPr>
              <w:t>Windows Server</w:t>
            </w:r>
            <w:r>
              <w:rPr>
                <w:rFonts w:ascii="微软雅黑" w:hAnsi="微软雅黑" w:cs="微软雅黑" w:hint="eastAsia"/>
                <w:szCs w:val="21"/>
              </w:rPr>
              <w:t xml:space="preserve"> 2019</w:t>
            </w:r>
          </w:p>
          <w:p w14:paraId="6313A8F8" w14:textId="77777777" w:rsidR="00000000" w:rsidRDefault="007C079E">
            <w:pPr>
              <w:spacing w:after="0"/>
              <w:rPr>
                <w:rFonts w:ascii="微软雅黑" w:hAnsi="微软雅黑" w:cs="微软雅黑" w:hint="eastAsia"/>
                <w:szCs w:val="21"/>
              </w:rPr>
            </w:pPr>
            <w:r>
              <w:rPr>
                <w:rFonts w:ascii="微软雅黑" w:hAnsi="微软雅黑" w:cs="微软雅黑" w:hint="eastAsia"/>
                <w:szCs w:val="21"/>
              </w:rPr>
              <w:t>Windows 10 LTSB 2016</w:t>
            </w:r>
          </w:p>
          <w:p w14:paraId="04460D36" w14:textId="77777777" w:rsidR="00000000" w:rsidRDefault="007C079E">
            <w:pPr>
              <w:spacing w:after="0"/>
              <w:rPr>
                <w:rFonts w:ascii="微软雅黑" w:hAnsi="微软雅黑" w:cs="微软雅黑" w:hint="eastAsia"/>
                <w:szCs w:val="21"/>
              </w:rPr>
            </w:pPr>
            <w:r>
              <w:rPr>
                <w:rFonts w:ascii="微软雅黑" w:hAnsi="微软雅黑" w:cs="微软雅黑" w:hint="eastAsia"/>
                <w:szCs w:val="21"/>
              </w:rPr>
              <w:t>Windows 10 LTSC 2019"</w:t>
            </w:r>
          </w:p>
          <w:p w14:paraId="0E757F4D" w14:textId="77777777" w:rsidR="00000000" w:rsidRDefault="007C079E">
            <w:pPr>
              <w:spacing w:after="0"/>
              <w:rPr>
                <w:rFonts w:ascii="微软雅黑" w:hAnsi="微软雅黑" w:cs="微软雅黑" w:hint="eastAsia"/>
                <w:szCs w:val="21"/>
              </w:rPr>
            </w:pPr>
            <w:r>
              <w:rPr>
                <w:rFonts w:ascii="微软雅黑" w:hAnsi="微软雅黑" w:cs="微软雅黑" w:hint="eastAsia"/>
                <w:szCs w:val="21"/>
              </w:rPr>
              <w:t>1.3</w:t>
            </w:r>
            <w:r>
              <w:rPr>
                <w:rFonts w:ascii="微软雅黑" w:hAnsi="微软雅黑" w:cs="微软雅黑" w:hint="eastAsia"/>
                <w:szCs w:val="21"/>
              </w:rPr>
              <w:t>提供系统补丁更新列表</w:t>
            </w:r>
          </w:p>
          <w:p w14:paraId="4CA166AB" w14:textId="77777777" w:rsidR="00000000" w:rsidRDefault="007C079E">
            <w:pPr>
              <w:spacing w:after="0"/>
              <w:rPr>
                <w:rFonts w:ascii="微软雅黑" w:hAnsi="微软雅黑" w:cs="微软雅黑" w:hint="eastAsia"/>
                <w:szCs w:val="21"/>
              </w:rPr>
            </w:pPr>
            <w:r>
              <w:rPr>
                <w:rFonts w:ascii="微软雅黑" w:hAnsi="微软雅黑" w:cs="微软雅黑" w:hint="eastAsia"/>
                <w:szCs w:val="21"/>
              </w:rPr>
              <w:t>2</w:t>
            </w:r>
            <w:r>
              <w:rPr>
                <w:rFonts w:ascii="微软雅黑" w:hAnsi="微软雅黑" w:cs="微软雅黑" w:hint="eastAsia"/>
                <w:szCs w:val="21"/>
              </w:rPr>
              <w:t>网络环境</w:t>
            </w:r>
          </w:p>
          <w:p w14:paraId="66EC82B7" w14:textId="77777777" w:rsidR="00000000" w:rsidRDefault="007C079E">
            <w:pPr>
              <w:spacing w:after="0"/>
              <w:rPr>
                <w:rFonts w:ascii="微软雅黑" w:hAnsi="微软雅黑" w:cs="微软雅黑" w:hint="eastAsia"/>
                <w:szCs w:val="21"/>
              </w:rPr>
            </w:pPr>
            <w:r>
              <w:rPr>
                <w:rFonts w:ascii="微软雅黑" w:hAnsi="微软雅黑" w:cs="微软雅黑" w:hint="eastAsia"/>
                <w:szCs w:val="21"/>
              </w:rPr>
              <w:t>2.1</w:t>
            </w:r>
            <w:r>
              <w:rPr>
                <w:rFonts w:ascii="微软雅黑" w:hAnsi="微软雅黑" w:cs="微软雅黑" w:hint="eastAsia"/>
                <w:szCs w:val="21"/>
              </w:rPr>
              <w:t>数据网关可以通过</w:t>
            </w:r>
            <w:r>
              <w:rPr>
                <w:rFonts w:ascii="微软雅黑" w:hAnsi="微软雅黑" w:cs="微软雅黑" w:hint="eastAsia"/>
                <w:szCs w:val="21"/>
              </w:rPr>
              <w:t>DNS</w:t>
            </w:r>
            <w:r>
              <w:rPr>
                <w:rFonts w:ascii="微软雅黑" w:hAnsi="微软雅黑" w:cs="微软雅黑" w:hint="eastAsia"/>
                <w:szCs w:val="21"/>
              </w:rPr>
              <w:t>连接到医院信息系统</w:t>
            </w:r>
          </w:p>
          <w:p w14:paraId="1A5F8318" w14:textId="77777777" w:rsidR="00000000" w:rsidRDefault="007C079E">
            <w:pPr>
              <w:spacing w:after="0"/>
              <w:rPr>
                <w:rFonts w:ascii="微软雅黑" w:hAnsi="微软雅黑" w:cs="微软雅黑" w:hint="eastAsia"/>
                <w:szCs w:val="21"/>
              </w:rPr>
            </w:pPr>
            <w:r>
              <w:rPr>
                <w:rFonts w:ascii="微软雅黑" w:hAnsi="微软雅黑" w:cs="微软雅黑" w:hint="eastAsia"/>
                <w:szCs w:val="21"/>
              </w:rPr>
              <w:t>2.2</w:t>
            </w:r>
            <w:r>
              <w:rPr>
                <w:rFonts w:ascii="微软雅黑" w:hAnsi="微软雅黑" w:cs="微软雅黑" w:hint="eastAsia"/>
                <w:szCs w:val="21"/>
              </w:rPr>
              <w:t>当</w:t>
            </w:r>
            <w:r>
              <w:rPr>
                <w:rFonts w:ascii="微软雅黑" w:hAnsi="微软雅黑" w:cs="微软雅黑" w:hint="eastAsia"/>
                <w:szCs w:val="21"/>
              </w:rPr>
              <w:t>EMR</w:t>
            </w:r>
            <w:r>
              <w:rPr>
                <w:rFonts w:ascii="微软雅黑" w:hAnsi="微软雅黑" w:cs="微软雅黑" w:hint="eastAsia"/>
                <w:szCs w:val="21"/>
              </w:rPr>
              <w:t>系统主服务器连接不上时，要求数据网关可以自动切换到备用的</w:t>
            </w:r>
            <w:r>
              <w:rPr>
                <w:rFonts w:ascii="微软雅黑" w:hAnsi="微软雅黑" w:cs="微软雅黑" w:hint="eastAsia"/>
                <w:szCs w:val="21"/>
              </w:rPr>
              <w:t>EMR</w:t>
            </w:r>
            <w:r>
              <w:rPr>
                <w:rFonts w:ascii="微软雅黑" w:hAnsi="微软雅黑" w:cs="微软雅黑" w:hint="eastAsia"/>
                <w:szCs w:val="21"/>
              </w:rPr>
              <w:t>系统</w:t>
            </w:r>
          </w:p>
          <w:p w14:paraId="5D34F6AD" w14:textId="77777777" w:rsidR="00000000" w:rsidRDefault="007C079E">
            <w:pPr>
              <w:spacing w:after="0"/>
              <w:rPr>
                <w:rFonts w:ascii="微软雅黑" w:hAnsi="微软雅黑" w:cs="微软雅黑" w:hint="eastAsia"/>
                <w:szCs w:val="21"/>
              </w:rPr>
            </w:pPr>
            <w:r>
              <w:rPr>
                <w:rFonts w:ascii="微软雅黑" w:hAnsi="微软雅黑" w:cs="微软雅黑" w:hint="eastAsia"/>
                <w:szCs w:val="21"/>
              </w:rPr>
              <w:t>3</w:t>
            </w:r>
            <w:r>
              <w:rPr>
                <w:rFonts w:ascii="微软雅黑" w:hAnsi="微软雅黑" w:cs="微软雅黑" w:hint="eastAsia"/>
                <w:szCs w:val="21"/>
              </w:rPr>
              <w:t>设备接入</w:t>
            </w:r>
          </w:p>
          <w:p w14:paraId="53E82536" w14:textId="77777777" w:rsidR="00000000" w:rsidRDefault="007C079E">
            <w:pPr>
              <w:spacing w:after="0"/>
              <w:rPr>
                <w:rFonts w:ascii="微软雅黑" w:hAnsi="微软雅黑" w:cs="微软雅黑" w:hint="eastAsia"/>
                <w:szCs w:val="21"/>
              </w:rPr>
            </w:pPr>
            <w:r>
              <w:rPr>
                <w:rFonts w:ascii="微软雅黑" w:hAnsi="微软雅黑" w:cs="微软雅黑" w:hint="eastAsia"/>
                <w:szCs w:val="21"/>
              </w:rPr>
              <w:t>3.1</w:t>
            </w:r>
            <w:r>
              <w:rPr>
                <w:rFonts w:ascii="微软雅黑" w:hAnsi="微软雅黑" w:cs="微软雅黑" w:hint="eastAsia"/>
                <w:szCs w:val="21"/>
              </w:rPr>
              <w:t>支持单播和多播的跨网段接入方式</w:t>
            </w:r>
          </w:p>
          <w:p w14:paraId="0BE864B5" w14:textId="77777777" w:rsidR="00000000" w:rsidRDefault="007C079E">
            <w:pPr>
              <w:spacing w:after="0"/>
              <w:rPr>
                <w:rFonts w:ascii="微软雅黑" w:hAnsi="微软雅黑" w:cs="微软雅黑" w:hint="eastAsia"/>
                <w:szCs w:val="21"/>
              </w:rPr>
            </w:pPr>
            <w:r>
              <w:rPr>
                <w:rFonts w:ascii="微软雅黑" w:hAnsi="微软雅黑" w:cs="微软雅黑" w:hint="eastAsia"/>
                <w:szCs w:val="21"/>
              </w:rPr>
              <w:t>4</w:t>
            </w:r>
            <w:r>
              <w:rPr>
                <w:rFonts w:ascii="微软雅黑" w:hAnsi="微软雅黑" w:cs="微软雅黑" w:hint="eastAsia"/>
                <w:szCs w:val="21"/>
              </w:rPr>
              <w:t>设备接入数量</w:t>
            </w:r>
          </w:p>
          <w:p w14:paraId="6D6C304B" w14:textId="77777777" w:rsidR="00000000" w:rsidRDefault="007C079E">
            <w:pPr>
              <w:spacing w:after="0"/>
              <w:rPr>
                <w:rFonts w:ascii="微软雅黑" w:hAnsi="微软雅黑" w:cs="微软雅黑" w:hint="eastAsia"/>
                <w:szCs w:val="21"/>
              </w:rPr>
            </w:pPr>
            <w:r>
              <w:rPr>
                <w:rFonts w:ascii="微软雅黑" w:hAnsi="微软雅黑" w:cs="微软雅黑" w:hint="eastAsia"/>
                <w:szCs w:val="21"/>
              </w:rPr>
              <w:t>4.1</w:t>
            </w:r>
            <w:r>
              <w:rPr>
                <w:rFonts w:ascii="微软雅黑" w:hAnsi="微软雅黑" w:cs="微软雅黑" w:hint="eastAsia"/>
                <w:szCs w:val="21"/>
              </w:rPr>
              <w:t>数据网关支持接入≥</w:t>
            </w:r>
            <w:r>
              <w:rPr>
                <w:rFonts w:ascii="微软雅黑" w:hAnsi="微软雅黑" w:cs="微软雅黑" w:hint="eastAsia"/>
                <w:szCs w:val="21"/>
              </w:rPr>
              <w:t>1200</w:t>
            </w:r>
            <w:r>
              <w:rPr>
                <w:rFonts w:ascii="微软雅黑" w:hAnsi="微软雅黑" w:cs="微软雅黑" w:hint="eastAsia"/>
                <w:szCs w:val="21"/>
              </w:rPr>
              <w:t>台监护设备</w:t>
            </w:r>
          </w:p>
          <w:p w14:paraId="6A85A474" w14:textId="77777777" w:rsidR="00000000" w:rsidRDefault="007C079E">
            <w:pPr>
              <w:spacing w:after="0"/>
              <w:rPr>
                <w:rFonts w:ascii="微软雅黑" w:hAnsi="微软雅黑" w:cs="微软雅黑" w:hint="eastAsia"/>
                <w:szCs w:val="21"/>
              </w:rPr>
            </w:pPr>
            <w:r>
              <w:rPr>
                <w:rFonts w:ascii="微软雅黑" w:hAnsi="微软雅黑" w:cs="微软雅黑" w:hint="eastAsia"/>
                <w:szCs w:val="21"/>
              </w:rPr>
              <w:t>5</w:t>
            </w:r>
            <w:r>
              <w:rPr>
                <w:rFonts w:ascii="微软雅黑" w:hAnsi="微软雅黑" w:cs="微软雅黑" w:hint="eastAsia"/>
                <w:szCs w:val="21"/>
              </w:rPr>
              <w:t>支持协议</w:t>
            </w:r>
          </w:p>
          <w:p w14:paraId="2402F60C" w14:textId="77777777" w:rsidR="00000000" w:rsidRDefault="007C079E">
            <w:pPr>
              <w:spacing w:after="0"/>
              <w:rPr>
                <w:rFonts w:ascii="微软雅黑" w:hAnsi="微软雅黑" w:cs="微软雅黑" w:hint="eastAsia"/>
                <w:szCs w:val="21"/>
              </w:rPr>
            </w:pPr>
            <w:r>
              <w:rPr>
                <w:rFonts w:ascii="微软雅黑" w:hAnsi="微软雅黑" w:cs="微软雅黑" w:hint="eastAsia"/>
                <w:szCs w:val="21"/>
              </w:rPr>
              <w:t>5.1</w:t>
            </w:r>
            <w:r>
              <w:rPr>
                <w:rFonts w:ascii="微软雅黑" w:hAnsi="微软雅黑" w:cs="微软雅黑" w:hint="eastAsia"/>
                <w:szCs w:val="21"/>
              </w:rPr>
              <w:t>数据网关支持标准的</w:t>
            </w:r>
            <w:r>
              <w:rPr>
                <w:rFonts w:ascii="微软雅黑" w:hAnsi="微软雅黑" w:cs="微软雅黑" w:hint="eastAsia"/>
                <w:szCs w:val="21"/>
              </w:rPr>
              <w:t>IHE HL7 V2.6</w:t>
            </w:r>
            <w:r>
              <w:rPr>
                <w:rFonts w:ascii="微软雅黑" w:hAnsi="微软雅黑" w:cs="微软雅黑" w:hint="eastAsia"/>
                <w:szCs w:val="21"/>
              </w:rPr>
              <w:t>或以上版本协议</w:t>
            </w:r>
          </w:p>
          <w:p w14:paraId="20A5E029" w14:textId="77777777" w:rsidR="00000000" w:rsidRDefault="007C079E">
            <w:pPr>
              <w:spacing w:after="0"/>
              <w:rPr>
                <w:rFonts w:ascii="微软雅黑" w:hAnsi="微软雅黑" w:cs="微软雅黑" w:hint="eastAsia"/>
                <w:szCs w:val="21"/>
              </w:rPr>
            </w:pPr>
            <w:r>
              <w:rPr>
                <w:rFonts w:ascii="微软雅黑" w:hAnsi="微软雅黑" w:cs="微软雅黑" w:hint="eastAsia"/>
                <w:szCs w:val="21"/>
              </w:rPr>
              <w:t>5.2</w:t>
            </w:r>
            <w:r>
              <w:rPr>
                <w:rFonts w:ascii="微软雅黑" w:hAnsi="微软雅黑" w:cs="微软雅黑" w:hint="eastAsia"/>
                <w:szCs w:val="21"/>
              </w:rPr>
              <w:t>数据网关支持协议配置功能</w:t>
            </w:r>
          </w:p>
          <w:p w14:paraId="16954868" w14:textId="77777777" w:rsidR="00000000" w:rsidRDefault="007C079E">
            <w:pPr>
              <w:spacing w:after="0"/>
              <w:rPr>
                <w:rFonts w:ascii="微软雅黑" w:hAnsi="微软雅黑" w:cs="微软雅黑" w:hint="eastAsia"/>
                <w:szCs w:val="21"/>
              </w:rPr>
            </w:pPr>
            <w:r>
              <w:rPr>
                <w:rFonts w:ascii="微软雅黑" w:hAnsi="微软雅黑" w:cs="微软雅黑" w:hint="eastAsia"/>
                <w:szCs w:val="21"/>
              </w:rPr>
              <w:t>5.3</w:t>
            </w:r>
            <w:r>
              <w:rPr>
                <w:rFonts w:ascii="微软雅黑" w:hAnsi="微软雅黑" w:cs="微软雅黑" w:hint="eastAsia"/>
                <w:szCs w:val="21"/>
              </w:rPr>
              <w:t>数据网关支持将监护设</w:t>
            </w:r>
            <w:r>
              <w:rPr>
                <w:rFonts w:ascii="微软雅黑" w:hAnsi="微软雅黑" w:cs="微软雅黑" w:hint="eastAsia"/>
                <w:szCs w:val="21"/>
              </w:rPr>
              <w:t>备发来的病人生理数据转换成</w:t>
            </w:r>
            <w:r>
              <w:rPr>
                <w:rFonts w:ascii="微软雅黑" w:hAnsi="微软雅黑" w:cs="微软雅黑" w:hint="eastAsia"/>
                <w:szCs w:val="21"/>
              </w:rPr>
              <w:t>HL7</w:t>
            </w:r>
            <w:r>
              <w:rPr>
                <w:rFonts w:ascii="微软雅黑" w:hAnsi="微软雅黑" w:cs="微软雅黑" w:hint="eastAsia"/>
                <w:szCs w:val="21"/>
              </w:rPr>
              <w:t>格式发送给</w:t>
            </w:r>
            <w:r>
              <w:rPr>
                <w:rFonts w:ascii="微软雅黑" w:hAnsi="微软雅黑" w:cs="微软雅黑" w:hint="eastAsia"/>
                <w:szCs w:val="21"/>
              </w:rPr>
              <w:t>HIS/CIS/EMR</w:t>
            </w:r>
            <w:r>
              <w:rPr>
                <w:rFonts w:ascii="微软雅黑" w:hAnsi="微软雅黑" w:cs="微软雅黑" w:hint="eastAsia"/>
                <w:szCs w:val="21"/>
              </w:rPr>
              <w:t>系统</w:t>
            </w:r>
          </w:p>
          <w:p w14:paraId="78078A81" w14:textId="77777777" w:rsidR="00000000" w:rsidRDefault="007C079E">
            <w:pPr>
              <w:spacing w:after="0"/>
              <w:rPr>
                <w:rFonts w:ascii="微软雅黑" w:hAnsi="微软雅黑" w:cs="微软雅黑" w:hint="eastAsia"/>
                <w:szCs w:val="21"/>
              </w:rPr>
            </w:pPr>
            <w:r>
              <w:rPr>
                <w:rFonts w:ascii="微软雅黑" w:hAnsi="微软雅黑" w:cs="微软雅黑" w:hint="eastAsia"/>
                <w:szCs w:val="21"/>
              </w:rPr>
              <w:t>6</w:t>
            </w:r>
            <w:r>
              <w:rPr>
                <w:rFonts w:ascii="微软雅黑" w:hAnsi="微软雅黑" w:cs="微软雅黑" w:hint="eastAsia"/>
                <w:szCs w:val="21"/>
              </w:rPr>
              <w:t>网络安全</w:t>
            </w:r>
          </w:p>
          <w:p w14:paraId="54597711" w14:textId="77777777" w:rsidR="00000000" w:rsidRDefault="007C079E">
            <w:pPr>
              <w:spacing w:after="0"/>
              <w:rPr>
                <w:rFonts w:ascii="微软雅黑" w:hAnsi="微软雅黑" w:cs="微软雅黑" w:hint="eastAsia"/>
                <w:szCs w:val="21"/>
              </w:rPr>
            </w:pPr>
            <w:r>
              <w:rPr>
                <w:rFonts w:ascii="微软雅黑" w:hAnsi="微软雅黑" w:cs="微软雅黑" w:hint="eastAsia"/>
                <w:szCs w:val="21"/>
              </w:rPr>
              <w:t>6.1</w:t>
            </w:r>
            <w:r>
              <w:rPr>
                <w:rFonts w:ascii="微软雅黑" w:hAnsi="微软雅黑" w:cs="微软雅黑" w:hint="eastAsia"/>
                <w:szCs w:val="21"/>
              </w:rPr>
              <w:t>数据网关支持运行在杀毒软件环境的系统中</w:t>
            </w:r>
          </w:p>
          <w:p w14:paraId="073998ED" w14:textId="77777777" w:rsidR="00000000" w:rsidRDefault="007C079E">
            <w:pPr>
              <w:spacing w:after="0"/>
              <w:rPr>
                <w:rFonts w:ascii="微软雅黑" w:hAnsi="微软雅黑" w:cs="微软雅黑" w:hint="eastAsia"/>
                <w:szCs w:val="21"/>
              </w:rPr>
            </w:pPr>
            <w:r>
              <w:rPr>
                <w:rFonts w:ascii="微软雅黑" w:hAnsi="微软雅黑" w:cs="微软雅黑" w:hint="eastAsia"/>
                <w:szCs w:val="21"/>
              </w:rPr>
              <w:t>6.2</w:t>
            </w:r>
            <w:r>
              <w:rPr>
                <w:rFonts w:ascii="微软雅黑" w:hAnsi="微软雅黑" w:cs="微软雅黑" w:hint="eastAsia"/>
                <w:szCs w:val="21"/>
              </w:rPr>
              <w:t>数据网关支持加密方式保障网络通信安全（如</w:t>
            </w:r>
            <w:r>
              <w:rPr>
                <w:rFonts w:ascii="微软雅黑" w:hAnsi="微软雅黑" w:cs="微软雅黑" w:hint="eastAsia"/>
                <w:szCs w:val="21"/>
              </w:rPr>
              <w:t>SSL</w:t>
            </w:r>
            <w:r>
              <w:rPr>
                <w:rFonts w:ascii="微软雅黑" w:hAnsi="微软雅黑" w:cs="微软雅黑" w:hint="eastAsia"/>
                <w:szCs w:val="21"/>
              </w:rPr>
              <w:t>、</w:t>
            </w:r>
            <w:r>
              <w:rPr>
                <w:rFonts w:ascii="微软雅黑" w:hAnsi="微软雅黑" w:cs="微软雅黑" w:hint="eastAsia"/>
                <w:szCs w:val="21"/>
              </w:rPr>
              <w:t>XXTea</w:t>
            </w:r>
            <w:r>
              <w:rPr>
                <w:rFonts w:ascii="微软雅黑" w:hAnsi="微软雅黑" w:cs="微软雅黑" w:hint="eastAsia"/>
                <w:szCs w:val="21"/>
              </w:rPr>
              <w:t>或</w:t>
            </w:r>
            <w:r>
              <w:rPr>
                <w:rFonts w:ascii="微软雅黑" w:hAnsi="微软雅黑" w:cs="微软雅黑" w:hint="eastAsia"/>
                <w:szCs w:val="21"/>
              </w:rPr>
              <w:t>IPSec</w:t>
            </w:r>
            <w:r>
              <w:rPr>
                <w:rFonts w:ascii="微软雅黑" w:hAnsi="微软雅黑" w:cs="微软雅黑" w:hint="eastAsia"/>
                <w:szCs w:val="21"/>
              </w:rPr>
              <w:t>等）</w:t>
            </w:r>
          </w:p>
          <w:p w14:paraId="47AC7618" w14:textId="77777777" w:rsidR="00000000" w:rsidRDefault="007C079E">
            <w:pPr>
              <w:spacing w:after="0"/>
              <w:rPr>
                <w:rFonts w:ascii="微软雅黑" w:hAnsi="微软雅黑" w:cs="微软雅黑" w:hint="eastAsia"/>
                <w:szCs w:val="21"/>
              </w:rPr>
            </w:pPr>
            <w:r>
              <w:rPr>
                <w:rFonts w:ascii="微软雅黑" w:hAnsi="微软雅黑" w:cs="微软雅黑" w:hint="eastAsia"/>
                <w:szCs w:val="21"/>
              </w:rPr>
              <w:t>6.3</w:t>
            </w:r>
            <w:r>
              <w:rPr>
                <w:rFonts w:ascii="微软雅黑" w:hAnsi="微软雅黑" w:cs="微软雅黑" w:hint="eastAsia"/>
                <w:szCs w:val="21"/>
              </w:rPr>
              <w:t>数据网关支持本地数据加密</w:t>
            </w:r>
          </w:p>
          <w:p w14:paraId="3E3B40D3" w14:textId="77777777" w:rsidR="00000000" w:rsidRDefault="007C079E">
            <w:pPr>
              <w:spacing w:after="0"/>
              <w:rPr>
                <w:rFonts w:ascii="微软雅黑" w:hAnsi="微软雅黑" w:cs="微软雅黑" w:hint="eastAsia"/>
                <w:szCs w:val="21"/>
              </w:rPr>
            </w:pPr>
            <w:r>
              <w:rPr>
                <w:rFonts w:ascii="微软雅黑" w:hAnsi="微软雅黑" w:cs="微软雅黑" w:hint="eastAsia"/>
                <w:szCs w:val="21"/>
              </w:rPr>
              <w:t>7</w:t>
            </w:r>
            <w:r>
              <w:rPr>
                <w:rFonts w:ascii="微软雅黑" w:hAnsi="微软雅黑" w:cs="微软雅黑" w:hint="eastAsia"/>
                <w:szCs w:val="21"/>
              </w:rPr>
              <w:t>设备显示</w:t>
            </w:r>
          </w:p>
          <w:p w14:paraId="0232AAC9" w14:textId="77777777" w:rsidR="00000000" w:rsidRDefault="007C079E">
            <w:pPr>
              <w:spacing w:after="0"/>
              <w:rPr>
                <w:rFonts w:ascii="微软雅黑" w:hAnsi="微软雅黑" w:cs="微软雅黑" w:hint="eastAsia"/>
                <w:szCs w:val="21"/>
              </w:rPr>
            </w:pPr>
            <w:r>
              <w:rPr>
                <w:rFonts w:ascii="微软雅黑" w:hAnsi="微软雅黑" w:cs="微软雅黑" w:hint="eastAsia"/>
                <w:szCs w:val="21"/>
              </w:rPr>
              <w:t>7.1</w:t>
            </w:r>
            <w:r>
              <w:rPr>
                <w:rFonts w:ascii="微软雅黑" w:hAnsi="微软雅黑" w:cs="微软雅黑" w:hint="eastAsia"/>
                <w:szCs w:val="21"/>
              </w:rPr>
              <w:t>数据网关可以显示已连接的监护设备列表及设备总数量</w:t>
            </w:r>
          </w:p>
          <w:p w14:paraId="6CCE831C" w14:textId="77777777" w:rsidR="00000000" w:rsidRDefault="007C079E">
            <w:pPr>
              <w:spacing w:after="0"/>
              <w:rPr>
                <w:rFonts w:ascii="微软雅黑" w:hAnsi="微软雅黑" w:cs="微软雅黑" w:hint="eastAsia"/>
                <w:szCs w:val="21"/>
              </w:rPr>
            </w:pPr>
            <w:r>
              <w:rPr>
                <w:rFonts w:ascii="微软雅黑" w:hAnsi="微软雅黑" w:cs="微软雅黑" w:hint="eastAsia"/>
                <w:szCs w:val="21"/>
              </w:rPr>
              <w:t>8EMR</w:t>
            </w:r>
            <w:r>
              <w:rPr>
                <w:rFonts w:ascii="微软雅黑" w:hAnsi="微软雅黑" w:cs="微软雅黑" w:hint="eastAsia"/>
                <w:szCs w:val="21"/>
              </w:rPr>
              <w:t>连接</w:t>
            </w:r>
          </w:p>
          <w:p w14:paraId="4988BBD0" w14:textId="77777777" w:rsidR="00000000" w:rsidRDefault="007C079E">
            <w:pPr>
              <w:spacing w:after="0"/>
              <w:rPr>
                <w:rFonts w:ascii="微软雅黑" w:hAnsi="微软雅黑" w:cs="微软雅黑" w:hint="eastAsia"/>
                <w:szCs w:val="21"/>
              </w:rPr>
            </w:pPr>
            <w:r>
              <w:rPr>
                <w:rFonts w:ascii="微软雅黑" w:hAnsi="微软雅黑" w:cs="微软雅黑" w:hint="eastAsia"/>
                <w:szCs w:val="21"/>
              </w:rPr>
              <w:t>8.1</w:t>
            </w:r>
            <w:r>
              <w:rPr>
                <w:rFonts w:ascii="微软雅黑" w:hAnsi="微软雅黑" w:cs="微软雅黑" w:hint="eastAsia"/>
                <w:szCs w:val="21"/>
              </w:rPr>
              <w:t>数据网关支持客户端连接模式和服务器连接模式</w:t>
            </w:r>
          </w:p>
          <w:p w14:paraId="1D9A0809" w14:textId="77777777" w:rsidR="00000000" w:rsidRDefault="007C079E">
            <w:pPr>
              <w:spacing w:after="0"/>
              <w:rPr>
                <w:rFonts w:ascii="微软雅黑" w:hAnsi="微软雅黑" w:cs="微软雅黑" w:hint="eastAsia"/>
                <w:szCs w:val="21"/>
              </w:rPr>
            </w:pPr>
            <w:r>
              <w:rPr>
                <w:rFonts w:ascii="微软雅黑" w:hAnsi="微软雅黑" w:cs="微软雅黑" w:hint="eastAsia"/>
                <w:szCs w:val="21"/>
              </w:rPr>
              <w:t>8.2</w:t>
            </w:r>
            <w:r>
              <w:rPr>
                <w:rFonts w:ascii="微软雅黑" w:hAnsi="微软雅黑" w:cs="微软雅黑" w:hint="eastAsia"/>
                <w:szCs w:val="21"/>
              </w:rPr>
              <w:t>数据网关支持至少支持</w:t>
            </w:r>
            <w:r>
              <w:rPr>
                <w:rFonts w:ascii="微软雅黑" w:hAnsi="微软雅黑" w:cs="微软雅黑" w:hint="eastAsia"/>
                <w:szCs w:val="21"/>
              </w:rPr>
              <w:t>4</w:t>
            </w:r>
            <w:r>
              <w:rPr>
                <w:rFonts w:ascii="微软雅黑" w:hAnsi="微软雅黑" w:cs="微软雅黑" w:hint="eastAsia"/>
                <w:szCs w:val="21"/>
              </w:rPr>
              <w:t>个数据通道</w:t>
            </w:r>
          </w:p>
          <w:p w14:paraId="39330335" w14:textId="77777777" w:rsidR="00000000" w:rsidRDefault="007C079E">
            <w:pPr>
              <w:spacing w:after="0"/>
              <w:rPr>
                <w:rFonts w:ascii="微软雅黑" w:hAnsi="微软雅黑" w:cs="微软雅黑" w:hint="eastAsia"/>
                <w:szCs w:val="21"/>
              </w:rPr>
            </w:pPr>
            <w:r>
              <w:rPr>
                <w:rFonts w:ascii="微软雅黑" w:hAnsi="微软雅黑" w:cs="微软雅黑" w:hint="eastAsia"/>
                <w:szCs w:val="21"/>
              </w:rPr>
              <w:t>9</w:t>
            </w:r>
            <w:r>
              <w:rPr>
                <w:rFonts w:ascii="微软雅黑" w:hAnsi="微软雅黑" w:cs="微软雅黑" w:hint="eastAsia"/>
                <w:szCs w:val="21"/>
              </w:rPr>
              <w:t>报警系统连接</w:t>
            </w:r>
          </w:p>
          <w:p w14:paraId="750EDC19" w14:textId="77777777" w:rsidR="00000000" w:rsidRDefault="007C079E">
            <w:pPr>
              <w:spacing w:after="0"/>
              <w:rPr>
                <w:rFonts w:ascii="微软雅黑" w:hAnsi="微软雅黑" w:cs="微软雅黑" w:hint="eastAsia"/>
                <w:szCs w:val="21"/>
              </w:rPr>
            </w:pPr>
            <w:r>
              <w:rPr>
                <w:rFonts w:ascii="微软雅黑" w:hAnsi="微软雅黑" w:cs="微软雅黑" w:hint="eastAsia"/>
                <w:szCs w:val="21"/>
              </w:rPr>
              <w:t>9.1</w:t>
            </w:r>
            <w:r>
              <w:rPr>
                <w:rFonts w:ascii="微软雅黑" w:hAnsi="微软雅黑" w:cs="微软雅黑" w:hint="eastAsia"/>
                <w:szCs w:val="21"/>
              </w:rPr>
              <w:t>数据网关支持将监护设备发来的病人报警数据发送给报警系统</w:t>
            </w:r>
          </w:p>
          <w:p w14:paraId="561E8EBC" w14:textId="77777777" w:rsidR="00000000" w:rsidRDefault="007C079E">
            <w:pPr>
              <w:spacing w:after="0"/>
              <w:rPr>
                <w:rFonts w:ascii="微软雅黑" w:hAnsi="微软雅黑" w:cs="微软雅黑" w:hint="eastAsia"/>
                <w:szCs w:val="21"/>
              </w:rPr>
            </w:pPr>
            <w:r>
              <w:rPr>
                <w:rFonts w:ascii="微软雅黑" w:hAnsi="微软雅黑" w:cs="微软雅黑" w:hint="eastAsia"/>
                <w:szCs w:val="21"/>
              </w:rPr>
              <w:t>9.2</w:t>
            </w:r>
            <w:r>
              <w:rPr>
                <w:rFonts w:ascii="微软雅黑" w:hAnsi="微软雅黑" w:cs="微软雅黑" w:hint="eastAsia"/>
                <w:szCs w:val="21"/>
              </w:rPr>
              <w:t>数据网关发送的</w:t>
            </w:r>
            <w:r>
              <w:rPr>
                <w:rFonts w:ascii="微软雅黑" w:hAnsi="微软雅黑" w:cs="微软雅黑" w:hint="eastAsia"/>
                <w:szCs w:val="21"/>
              </w:rPr>
              <w:t>报警类型包括生理报警和技术报警</w:t>
            </w:r>
          </w:p>
          <w:p w14:paraId="6D56B29D" w14:textId="77777777" w:rsidR="00000000" w:rsidRDefault="007C079E">
            <w:pPr>
              <w:spacing w:after="0"/>
              <w:rPr>
                <w:rFonts w:ascii="微软雅黑" w:hAnsi="微软雅黑" w:cs="微软雅黑" w:hint="eastAsia"/>
                <w:szCs w:val="21"/>
              </w:rPr>
            </w:pPr>
            <w:r>
              <w:rPr>
                <w:rFonts w:ascii="微软雅黑" w:hAnsi="微软雅黑" w:cs="微软雅黑" w:hint="eastAsia"/>
                <w:szCs w:val="21"/>
              </w:rPr>
              <w:t>9.3</w:t>
            </w:r>
            <w:r>
              <w:rPr>
                <w:rFonts w:ascii="微软雅黑" w:hAnsi="微软雅黑" w:cs="微软雅黑" w:hint="eastAsia"/>
                <w:szCs w:val="21"/>
              </w:rPr>
              <w:t>数据网关发送生理报警时发送报警相关波形</w:t>
            </w:r>
          </w:p>
          <w:p w14:paraId="320F1597" w14:textId="77777777" w:rsidR="00000000" w:rsidRDefault="007C079E">
            <w:pPr>
              <w:spacing w:after="0"/>
              <w:rPr>
                <w:rFonts w:ascii="微软雅黑" w:hAnsi="微软雅黑" w:cs="微软雅黑" w:hint="eastAsia"/>
                <w:szCs w:val="21"/>
              </w:rPr>
            </w:pPr>
            <w:r>
              <w:rPr>
                <w:rFonts w:ascii="微软雅黑" w:hAnsi="微软雅黑" w:cs="微软雅黑" w:hint="eastAsia"/>
                <w:szCs w:val="21"/>
              </w:rPr>
              <w:t>9.4</w:t>
            </w:r>
            <w:r>
              <w:rPr>
                <w:rFonts w:ascii="微软雅黑" w:hAnsi="微软雅黑" w:cs="微软雅黑" w:hint="eastAsia"/>
                <w:szCs w:val="21"/>
              </w:rPr>
              <w:t>数据网关支持转发输注泵报警和泵事件</w:t>
            </w:r>
          </w:p>
          <w:p w14:paraId="07BC12B5" w14:textId="77777777" w:rsidR="00000000" w:rsidRDefault="007C079E">
            <w:pPr>
              <w:spacing w:after="0"/>
              <w:rPr>
                <w:rFonts w:ascii="微软雅黑" w:hAnsi="微软雅黑" w:cs="微软雅黑" w:hint="eastAsia"/>
                <w:szCs w:val="21"/>
              </w:rPr>
            </w:pPr>
            <w:r>
              <w:rPr>
                <w:rFonts w:ascii="微软雅黑" w:hAnsi="微软雅黑" w:cs="微软雅黑" w:hint="eastAsia"/>
                <w:szCs w:val="21"/>
              </w:rPr>
              <w:t>9.5</w:t>
            </w:r>
            <w:r>
              <w:rPr>
                <w:rFonts w:ascii="微软雅黑" w:hAnsi="微软雅黑" w:cs="微软雅黑" w:hint="eastAsia"/>
                <w:szCs w:val="21"/>
              </w:rPr>
              <w:t>数据网关至少支持</w:t>
            </w:r>
            <w:r>
              <w:rPr>
                <w:rFonts w:ascii="微软雅黑" w:hAnsi="微软雅黑" w:cs="微软雅黑" w:hint="eastAsia"/>
                <w:szCs w:val="21"/>
              </w:rPr>
              <w:t>3</w:t>
            </w:r>
            <w:r>
              <w:rPr>
                <w:rFonts w:ascii="微软雅黑" w:hAnsi="微软雅黑" w:cs="微软雅黑" w:hint="eastAsia"/>
                <w:szCs w:val="21"/>
              </w:rPr>
              <w:t>个报警通道</w:t>
            </w:r>
          </w:p>
          <w:p w14:paraId="55265CDB" w14:textId="77777777" w:rsidR="00000000" w:rsidRDefault="007C079E">
            <w:pPr>
              <w:spacing w:after="0"/>
              <w:rPr>
                <w:rFonts w:ascii="微软雅黑" w:hAnsi="微软雅黑" w:cs="微软雅黑" w:hint="eastAsia"/>
                <w:szCs w:val="21"/>
              </w:rPr>
            </w:pPr>
            <w:r>
              <w:rPr>
                <w:rFonts w:ascii="微软雅黑" w:hAnsi="微软雅黑" w:cs="微软雅黑" w:hint="eastAsia"/>
                <w:szCs w:val="21"/>
              </w:rPr>
              <w:t>10</w:t>
            </w:r>
            <w:r>
              <w:rPr>
                <w:rFonts w:ascii="微软雅黑" w:hAnsi="微软雅黑" w:cs="微软雅黑" w:hint="eastAsia"/>
                <w:szCs w:val="21"/>
              </w:rPr>
              <w:t>文档共享</w:t>
            </w:r>
          </w:p>
          <w:p w14:paraId="3BC512C1" w14:textId="77777777" w:rsidR="00000000" w:rsidRDefault="007C079E">
            <w:pPr>
              <w:spacing w:after="0"/>
              <w:rPr>
                <w:rFonts w:ascii="微软雅黑" w:hAnsi="微软雅黑" w:cs="微软雅黑" w:hint="eastAsia"/>
                <w:szCs w:val="21"/>
              </w:rPr>
            </w:pPr>
            <w:r>
              <w:rPr>
                <w:rFonts w:ascii="微软雅黑" w:hAnsi="微软雅黑" w:cs="微软雅黑" w:hint="eastAsia"/>
                <w:szCs w:val="21"/>
              </w:rPr>
              <w:lastRenderedPageBreak/>
              <w:t>10.1</w:t>
            </w:r>
            <w:r>
              <w:rPr>
                <w:rFonts w:ascii="微软雅黑" w:hAnsi="微软雅黑" w:cs="微软雅黑" w:hint="eastAsia"/>
                <w:szCs w:val="21"/>
              </w:rPr>
              <w:t>数据网关支持文档（包括</w:t>
            </w:r>
            <w:r>
              <w:rPr>
                <w:rFonts w:ascii="微软雅黑" w:hAnsi="微软雅黑" w:cs="微软雅黑" w:hint="eastAsia"/>
                <w:szCs w:val="21"/>
              </w:rPr>
              <w:t>XML</w:t>
            </w:r>
            <w:r>
              <w:rPr>
                <w:rFonts w:ascii="微软雅黑" w:hAnsi="微软雅黑" w:cs="微软雅黑" w:hint="eastAsia"/>
                <w:szCs w:val="21"/>
              </w:rPr>
              <w:t>和</w:t>
            </w:r>
            <w:r>
              <w:rPr>
                <w:rFonts w:ascii="微软雅黑" w:hAnsi="微软雅黑" w:cs="微软雅黑" w:hint="eastAsia"/>
                <w:szCs w:val="21"/>
              </w:rPr>
              <w:t>PDF</w:t>
            </w:r>
            <w:r>
              <w:rPr>
                <w:rFonts w:ascii="微软雅黑" w:hAnsi="微软雅黑" w:cs="微软雅黑" w:hint="eastAsia"/>
                <w:szCs w:val="21"/>
              </w:rPr>
              <w:t>格式）共享功能</w:t>
            </w:r>
          </w:p>
          <w:p w14:paraId="126D3DBF" w14:textId="77777777" w:rsidR="00000000" w:rsidRDefault="007C079E">
            <w:pPr>
              <w:spacing w:after="0"/>
              <w:rPr>
                <w:rFonts w:ascii="微软雅黑" w:hAnsi="微软雅黑" w:cs="微软雅黑" w:hint="eastAsia"/>
                <w:szCs w:val="21"/>
              </w:rPr>
            </w:pPr>
            <w:r>
              <w:rPr>
                <w:rFonts w:ascii="微软雅黑" w:hAnsi="微软雅黑" w:cs="微软雅黑" w:hint="eastAsia"/>
                <w:szCs w:val="21"/>
              </w:rPr>
              <w:t>10.2</w:t>
            </w:r>
            <w:r>
              <w:rPr>
                <w:rFonts w:ascii="微软雅黑" w:hAnsi="微软雅黑" w:cs="微软雅黑" w:hint="eastAsia"/>
                <w:szCs w:val="21"/>
              </w:rPr>
              <w:t>数据网关至少支持</w:t>
            </w:r>
            <w:r>
              <w:rPr>
                <w:rFonts w:ascii="微软雅黑" w:hAnsi="微软雅黑" w:cs="微软雅黑" w:hint="eastAsia"/>
                <w:szCs w:val="21"/>
              </w:rPr>
              <w:t>5</w:t>
            </w:r>
            <w:r>
              <w:rPr>
                <w:rFonts w:ascii="微软雅黑" w:hAnsi="微软雅黑" w:cs="微软雅黑" w:hint="eastAsia"/>
                <w:szCs w:val="21"/>
              </w:rPr>
              <w:t>种文档共享方式</w:t>
            </w:r>
          </w:p>
          <w:p w14:paraId="03E694BE" w14:textId="77777777" w:rsidR="00000000" w:rsidRDefault="007C079E">
            <w:pPr>
              <w:spacing w:after="0"/>
              <w:rPr>
                <w:rFonts w:ascii="微软雅黑" w:hAnsi="微软雅黑" w:cs="微软雅黑" w:hint="eastAsia"/>
                <w:szCs w:val="21"/>
              </w:rPr>
            </w:pPr>
            <w:r>
              <w:rPr>
                <w:rFonts w:ascii="微软雅黑" w:hAnsi="微软雅黑" w:cs="微软雅黑" w:hint="eastAsia"/>
                <w:szCs w:val="21"/>
              </w:rPr>
              <w:t>11</w:t>
            </w:r>
            <w:r>
              <w:rPr>
                <w:rFonts w:ascii="微软雅黑" w:hAnsi="微软雅黑" w:cs="微软雅黑" w:hint="eastAsia"/>
                <w:szCs w:val="21"/>
              </w:rPr>
              <w:t>病人管理功能</w:t>
            </w:r>
          </w:p>
          <w:p w14:paraId="3FE4F405" w14:textId="77777777" w:rsidR="00000000" w:rsidRDefault="007C079E">
            <w:pPr>
              <w:spacing w:after="0"/>
              <w:rPr>
                <w:rFonts w:ascii="微软雅黑" w:hAnsi="微软雅黑" w:cs="微软雅黑" w:hint="eastAsia"/>
                <w:szCs w:val="21"/>
              </w:rPr>
            </w:pPr>
            <w:r>
              <w:rPr>
                <w:rFonts w:ascii="微软雅黑" w:hAnsi="微软雅黑" w:cs="微软雅黑" w:hint="eastAsia"/>
                <w:szCs w:val="21"/>
              </w:rPr>
              <w:t>11.1</w:t>
            </w:r>
            <w:r>
              <w:rPr>
                <w:rFonts w:ascii="微软雅黑" w:hAnsi="微软雅黑" w:cs="微软雅黑" w:hint="eastAsia"/>
                <w:szCs w:val="21"/>
              </w:rPr>
              <w:t>数据网关支持从医院的</w:t>
            </w:r>
            <w:r>
              <w:rPr>
                <w:rFonts w:ascii="微软雅黑" w:hAnsi="微软雅黑" w:cs="微软雅黑" w:hint="eastAsia"/>
                <w:szCs w:val="21"/>
              </w:rPr>
              <w:t>HIS</w:t>
            </w:r>
            <w:r>
              <w:rPr>
                <w:rFonts w:ascii="微软雅黑" w:hAnsi="微软雅黑" w:cs="微软雅黑" w:hint="eastAsia"/>
                <w:szCs w:val="21"/>
              </w:rPr>
              <w:t>获取病人信息，并将病人信息发送给设备</w:t>
            </w:r>
          </w:p>
          <w:p w14:paraId="4D724A18" w14:textId="77777777" w:rsidR="00000000" w:rsidRDefault="007C079E">
            <w:pPr>
              <w:spacing w:after="0"/>
              <w:rPr>
                <w:rFonts w:ascii="微软雅黑" w:hAnsi="微软雅黑" w:cs="微软雅黑" w:hint="eastAsia"/>
                <w:szCs w:val="21"/>
              </w:rPr>
            </w:pPr>
            <w:r>
              <w:rPr>
                <w:rFonts w:ascii="微软雅黑" w:hAnsi="微软雅黑" w:cs="微软雅黑" w:hint="eastAsia"/>
                <w:szCs w:val="21"/>
              </w:rPr>
              <w:t>11.2</w:t>
            </w:r>
            <w:r>
              <w:rPr>
                <w:rFonts w:ascii="微软雅黑" w:hAnsi="微软雅黑" w:cs="微软雅黑" w:hint="eastAsia"/>
                <w:szCs w:val="21"/>
              </w:rPr>
              <w:t>数据网关病人管理功能至少支持查询和侦听两种模式</w:t>
            </w:r>
          </w:p>
          <w:p w14:paraId="3491523C" w14:textId="77777777" w:rsidR="00000000" w:rsidRDefault="007C079E">
            <w:pPr>
              <w:spacing w:after="0"/>
              <w:rPr>
                <w:rFonts w:ascii="微软雅黑" w:hAnsi="微软雅黑" w:cs="微软雅黑" w:hint="eastAsia"/>
                <w:szCs w:val="21"/>
              </w:rPr>
            </w:pPr>
            <w:r>
              <w:rPr>
                <w:rFonts w:ascii="微软雅黑" w:hAnsi="微软雅黑" w:cs="微软雅黑" w:hint="eastAsia"/>
                <w:szCs w:val="21"/>
              </w:rPr>
              <w:t>11.3</w:t>
            </w:r>
            <w:r>
              <w:rPr>
                <w:rFonts w:ascii="微软雅黑" w:hAnsi="微软雅黑" w:cs="微软雅黑" w:hint="eastAsia"/>
                <w:szCs w:val="21"/>
              </w:rPr>
              <w:t>数据网关病人信息数据库要求存储不少于</w:t>
            </w:r>
            <w:r>
              <w:rPr>
                <w:rFonts w:ascii="微软雅黑" w:hAnsi="微软雅黑" w:cs="微软雅黑" w:hint="eastAsia"/>
                <w:szCs w:val="21"/>
              </w:rPr>
              <w:t>10</w:t>
            </w:r>
            <w:r>
              <w:rPr>
                <w:rFonts w:ascii="微软雅黑" w:hAnsi="微软雅黑" w:cs="微软雅黑" w:hint="eastAsia"/>
                <w:szCs w:val="21"/>
              </w:rPr>
              <w:t>万条病人信息</w:t>
            </w:r>
          </w:p>
          <w:p w14:paraId="460CA7A1" w14:textId="77777777" w:rsidR="00000000" w:rsidRDefault="007C079E">
            <w:pPr>
              <w:spacing w:after="0"/>
              <w:rPr>
                <w:rFonts w:ascii="微软雅黑" w:hAnsi="微软雅黑" w:cs="微软雅黑" w:hint="eastAsia"/>
                <w:szCs w:val="21"/>
              </w:rPr>
            </w:pPr>
            <w:r>
              <w:rPr>
                <w:rFonts w:ascii="微软雅黑" w:hAnsi="微软雅黑" w:cs="微软雅黑" w:hint="eastAsia"/>
                <w:szCs w:val="21"/>
              </w:rPr>
              <w:t>11.4</w:t>
            </w:r>
            <w:r>
              <w:rPr>
                <w:rFonts w:ascii="微软雅黑" w:hAnsi="微软雅黑" w:cs="微软雅黑" w:hint="eastAsia"/>
                <w:szCs w:val="21"/>
              </w:rPr>
              <w:t>数据网关至少支持</w:t>
            </w:r>
            <w:r>
              <w:rPr>
                <w:rFonts w:ascii="微软雅黑" w:hAnsi="微软雅黑" w:cs="微软雅黑" w:hint="eastAsia"/>
                <w:szCs w:val="21"/>
              </w:rPr>
              <w:t>3</w:t>
            </w:r>
            <w:r>
              <w:rPr>
                <w:rFonts w:ascii="微软雅黑" w:hAnsi="微软雅黑" w:cs="微软雅黑" w:hint="eastAsia"/>
                <w:szCs w:val="21"/>
              </w:rPr>
              <w:t>个</w:t>
            </w:r>
            <w:r>
              <w:rPr>
                <w:rFonts w:ascii="微软雅黑" w:hAnsi="微软雅黑" w:cs="微软雅黑" w:hint="eastAsia"/>
                <w:szCs w:val="21"/>
              </w:rPr>
              <w:t>AD</w:t>
            </w:r>
            <w:r>
              <w:rPr>
                <w:rFonts w:ascii="微软雅黑" w:hAnsi="微软雅黑" w:cs="微软雅黑" w:hint="eastAsia"/>
                <w:szCs w:val="21"/>
              </w:rPr>
              <w:t>T</w:t>
            </w:r>
            <w:r>
              <w:rPr>
                <w:rFonts w:ascii="微软雅黑" w:hAnsi="微软雅黑" w:cs="微软雅黑" w:hint="eastAsia"/>
                <w:szCs w:val="21"/>
              </w:rPr>
              <w:t>通道实现与</w:t>
            </w:r>
            <w:r>
              <w:rPr>
                <w:rFonts w:ascii="微软雅黑" w:hAnsi="微软雅黑" w:cs="微软雅黑" w:hint="eastAsia"/>
                <w:szCs w:val="21"/>
              </w:rPr>
              <w:t>HIS</w:t>
            </w:r>
            <w:r>
              <w:rPr>
                <w:rFonts w:ascii="微软雅黑" w:hAnsi="微软雅黑" w:cs="微软雅黑" w:hint="eastAsia"/>
                <w:szCs w:val="21"/>
              </w:rPr>
              <w:t>（</w:t>
            </w:r>
            <w:r>
              <w:rPr>
                <w:rFonts w:ascii="微软雅黑" w:hAnsi="微软雅黑" w:cs="微软雅黑" w:hint="eastAsia"/>
                <w:szCs w:val="21"/>
              </w:rPr>
              <w:t>ADT</w:t>
            </w:r>
            <w:r>
              <w:rPr>
                <w:rFonts w:ascii="微软雅黑" w:hAnsi="微软雅黑" w:cs="微软雅黑" w:hint="eastAsia"/>
                <w:szCs w:val="21"/>
              </w:rPr>
              <w:t>服务器）对接</w:t>
            </w:r>
          </w:p>
          <w:p w14:paraId="6E87B18A" w14:textId="77777777" w:rsidR="00000000" w:rsidRDefault="007C079E">
            <w:pPr>
              <w:spacing w:after="0"/>
              <w:rPr>
                <w:rFonts w:ascii="微软雅黑" w:hAnsi="微软雅黑" w:cs="微软雅黑" w:hint="eastAsia"/>
                <w:szCs w:val="21"/>
              </w:rPr>
            </w:pPr>
            <w:r>
              <w:rPr>
                <w:rFonts w:ascii="微软雅黑" w:hAnsi="微软雅黑" w:cs="微软雅黑" w:hint="eastAsia"/>
                <w:szCs w:val="21"/>
              </w:rPr>
              <w:t>12</w:t>
            </w:r>
            <w:r>
              <w:rPr>
                <w:rFonts w:ascii="微软雅黑" w:hAnsi="微软雅黑" w:cs="微软雅黑" w:hint="eastAsia"/>
                <w:szCs w:val="21"/>
              </w:rPr>
              <w:t>历史数据转发功能</w:t>
            </w:r>
          </w:p>
          <w:p w14:paraId="66B2E41B" w14:textId="77777777" w:rsidR="00000000" w:rsidRDefault="007C079E">
            <w:pPr>
              <w:spacing w:after="0"/>
              <w:rPr>
                <w:rFonts w:ascii="微软雅黑" w:hAnsi="微软雅黑" w:cs="微软雅黑" w:hint="eastAsia"/>
                <w:szCs w:val="21"/>
              </w:rPr>
            </w:pPr>
            <w:r>
              <w:rPr>
                <w:rFonts w:ascii="微软雅黑" w:hAnsi="微软雅黑" w:cs="微软雅黑" w:hint="eastAsia"/>
                <w:szCs w:val="21"/>
              </w:rPr>
              <w:t>12.1</w:t>
            </w:r>
            <w:r>
              <w:rPr>
                <w:rFonts w:ascii="微软雅黑" w:hAnsi="微软雅黑" w:cs="微软雅黑" w:hint="eastAsia"/>
                <w:szCs w:val="21"/>
              </w:rPr>
              <w:t>数据网关支持第三方通过</w:t>
            </w:r>
            <w:r>
              <w:rPr>
                <w:rFonts w:ascii="微软雅黑" w:hAnsi="微软雅黑" w:cs="微软雅黑" w:hint="eastAsia"/>
                <w:szCs w:val="21"/>
              </w:rPr>
              <w:t>WebService</w:t>
            </w:r>
            <w:r>
              <w:rPr>
                <w:rFonts w:ascii="微软雅黑" w:hAnsi="微软雅黑" w:cs="微软雅黑" w:hint="eastAsia"/>
                <w:szCs w:val="21"/>
              </w:rPr>
              <w:t>接口从所连接的中央监护系统中读取历史病人数据</w:t>
            </w:r>
          </w:p>
          <w:p w14:paraId="77E5CC14" w14:textId="77777777" w:rsidR="00000000" w:rsidRDefault="007C079E">
            <w:pPr>
              <w:spacing w:after="0"/>
              <w:rPr>
                <w:rFonts w:ascii="微软雅黑" w:hAnsi="微软雅黑" w:cs="微软雅黑" w:hint="eastAsia"/>
                <w:szCs w:val="21"/>
              </w:rPr>
            </w:pPr>
            <w:r>
              <w:rPr>
                <w:rFonts w:ascii="微软雅黑" w:hAnsi="微软雅黑" w:cs="微软雅黑" w:hint="eastAsia"/>
                <w:szCs w:val="21"/>
              </w:rPr>
              <w:t>13</w:t>
            </w:r>
            <w:r>
              <w:rPr>
                <w:rFonts w:ascii="微软雅黑" w:hAnsi="微软雅黑" w:cs="微软雅黑" w:hint="eastAsia"/>
                <w:szCs w:val="21"/>
              </w:rPr>
              <w:t>医嘱转发功能</w:t>
            </w:r>
          </w:p>
          <w:p w14:paraId="45D3072A" w14:textId="77777777" w:rsidR="00000000" w:rsidRDefault="007C079E">
            <w:pPr>
              <w:spacing w:after="0"/>
              <w:rPr>
                <w:rFonts w:ascii="微软雅黑" w:hAnsi="微软雅黑" w:cs="微软雅黑" w:hint="eastAsia"/>
                <w:szCs w:val="21"/>
              </w:rPr>
            </w:pPr>
            <w:r>
              <w:rPr>
                <w:rFonts w:ascii="微软雅黑" w:hAnsi="微软雅黑" w:cs="微软雅黑" w:hint="eastAsia"/>
                <w:szCs w:val="21"/>
              </w:rPr>
              <w:t>13.1</w:t>
            </w:r>
            <w:r>
              <w:rPr>
                <w:rFonts w:ascii="微软雅黑" w:hAnsi="微软雅黑" w:cs="微软雅黑" w:hint="eastAsia"/>
                <w:szCs w:val="21"/>
              </w:rPr>
              <w:t>数据网关支持从</w:t>
            </w:r>
            <w:r>
              <w:rPr>
                <w:rFonts w:ascii="微软雅黑" w:hAnsi="微软雅黑" w:cs="微软雅黑" w:hint="eastAsia"/>
                <w:szCs w:val="21"/>
              </w:rPr>
              <w:t>HIS</w:t>
            </w:r>
            <w:r>
              <w:rPr>
                <w:rFonts w:ascii="微软雅黑" w:hAnsi="微软雅黑" w:cs="微软雅黑" w:hint="eastAsia"/>
                <w:szCs w:val="21"/>
              </w:rPr>
              <w:t>获取医嘱信息下发给泵设备，并将医嘱执行状态返回给</w:t>
            </w:r>
            <w:r>
              <w:rPr>
                <w:rFonts w:ascii="微软雅黑" w:hAnsi="微软雅黑" w:cs="微软雅黑" w:hint="eastAsia"/>
                <w:szCs w:val="21"/>
              </w:rPr>
              <w:t>HIS</w:t>
            </w:r>
          </w:p>
          <w:p w14:paraId="4BC69F50" w14:textId="77777777" w:rsidR="00000000" w:rsidRDefault="007C079E">
            <w:pPr>
              <w:spacing w:after="0"/>
              <w:rPr>
                <w:rFonts w:ascii="微软雅黑" w:hAnsi="微软雅黑" w:cs="微软雅黑" w:hint="eastAsia"/>
                <w:szCs w:val="21"/>
              </w:rPr>
            </w:pPr>
            <w:r>
              <w:rPr>
                <w:rFonts w:ascii="微软雅黑" w:hAnsi="微软雅黑" w:cs="微软雅黑" w:hint="eastAsia"/>
                <w:szCs w:val="21"/>
              </w:rPr>
              <w:t>1</w:t>
            </w:r>
            <w:r>
              <w:rPr>
                <w:rFonts w:ascii="微软雅黑" w:hAnsi="微软雅黑" w:cs="微软雅黑" w:hint="eastAsia"/>
                <w:szCs w:val="21"/>
              </w:rPr>
              <w:t>４时钟同步功能</w:t>
            </w:r>
          </w:p>
          <w:p w14:paraId="1DDA9DBA" w14:textId="77777777" w:rsidR="00000000" w:rsidRDefault="007C079E">
            <w:pPr>
              <w:spacing w:after="0"/>
              <w:rPr>
                <w:rFonts w:ascii="微软雅黑" w:hAnsi="微软雅黑" w:cs="微软雅黑" w:hint="eastAsia"/>
                <w:szCs w:val="21"/>
              </w:rPr>
            </w:pPr>
            <w:r>
              <w:rPr>
                <w:rFonts w:ascii="微软雅黑" w:hAnsi="微软雅黑" w:cs="微软雅黑" w:hint="eastAsia"/>
                <w:szCs w:val="21"/>
              </w:rPr>
              <w:t>12.1</w:t>
            </w:r>
            <w:r>
              <w:rPr>
                <w:rFonts w:ascii="微软雅黑" w:hAnsi="微软雅黑" w:cs="微软雅黑" w:hint="eastAsia"/>
                <w:szCs w:val="21"/>
              </w:rPr>
              <w:t>数据网关支持时间同步服务</w:t>
            </w:r>
          </w:p>
          <w:p w14:paraId="66E19DFE" w14:textId="77777777" w:rsidR="00000000" w:rsidRDefault="007C079E">
            <w:pPr>
              <w:spacing w:after="0"/>
              <w:rPr>
                <w:rFonts w:ascii="微软雅黑" w:hAnsi="微软雅黑" w:cs="微软雅黑" w:hint="eastAsia"/>
                <w:szCs w:val="21"/>
              </w:rPr>
            </w:pPr>
            <w:r>
              <w:rPr>
                <w:rFonts w:ascii="微软雅黑" w:hAnsi="微软雅黑" w:cs="微软雅黑" w:hint="eastAsia"/>
                <w:szCs w:val="21"/>
              </w:rPr>
              <w:t>1</w:t>
            </w:r>
            <w:r>
              <w:rPr>
                <w:rFonts w:ascii="微软雅黑" w:hAnsi="微软雅黑" w:cs="微软雅黑" w:hint="eastAsia"/>
                <w:szCs w:val="21"/>
              </w:rPr>
              <w:t>４离线重传功能</w:t>
            </w:r>
          </w:p>
          <w:p w14:paraId="787706AA" w14:textId="77777777" w:rsidR="00000000" w:rsidRDefault="007C079E">
            <w:pPr>
              <w:spacing w:after="0"/>
              <w:rPr>
                <w:rFonts w:ascii="微软雅黑" w:hAnsi="微软雅黑" w:cs="微软雅黑" w:hint="eastAsia"/>
                <w:szCs w:val="21"/>
              </w:rPr>
            </w:pPr>
            <w:r>
              <w:rPr>
                <w:rFonts w:ascii="微软雅黑" w:hAnsi="微软雅黑" w:cs="微软雅黑" w:hint="eastAsia"/>
                <w:szCs w:val="21"/>
              </w:rPr>
              <w:t>14.1</w:t>
            </w:r>
            <w:r>
              <w:rPr>
                <w:rFonts w:ascii="微软雅黑" w:hAnsi="微软雅黑" w:cs="微软雅黑" w:hint="eastAsia"/>
                <w:szCs w:val="21"/>
              </w:rPr>
              <w:t>数据网关支持断点续传功能</w:t>
            </w:r>
          </w:p>
          <w:p w14:paraId="0947AF75" w14:textId="77777777" w:rsidR="00000000" w:rsidRDefault="007C079E">
            <w:pPr>
              <w:spacing w:after="0"/>
              <w:rPr>
                <w:rFonts w:ascii="微软雅黑" w:hAnsi="微软雅黑" w:cs="微软雅黑" w:hint="eastAsia"/>
                <w:szCs w:val="21"/>
              </w:rPr>
            </w:pPr>
            <w:r>
              <w:rPr>
                <w:rFonts w:ascii="微软雅黑" w:hAnsi="微软雅黑" w:cs="微软雅黑" w:hint="eastAsia"/>
                <w:szCs w:val="21"/>
              </w:rPr>
              <w:t>14.2</w:t>
            </w:r>
            <w:r>
              <w:rPr>
                <w:rFonts w:ascii="微软雅黑" w:hAnsi="微软雅黑" w:cs="微软雅黑" w:hint="eastAsia"/>
                <w:szCs w:val="21"/>
              </w:rPr>
              <w:t>数据网关至少支持离线重传最近</w:t>
            </w:r>
            <w:r>
              <w:rPr>
                <w:rFonts w:ascii="微软雅黑" w:hAnsi="微软雅黑" w:cs="微软雅黑" w:hint="eastAsia"/>
                <w:szCs w:val="21"/>
              </w:rPr>
              <w:t>48</w:t>
            </w:r>
            <w:r>
              <w:rPr>
                <w:rFonts w:ascii="微软雅黑" w:hAnsi="微软雅黑" w:cs="微软雅黑" w:hint="eastAsia"/>
                <w:szCs w:val="21"/>
              </w:rPr>
              <w:t>小时内的生理数据</w:t>
            </w:r>
          </w:p>
          <w:p w14:paraId="1E22CD2F" w14:textId="77777777" w:rsidR="00000000" w:rsidRDefault="007C079E">
            <w:pPr>
              <w:spacing w:after="0"/>
              <w:rPr>
                <w:rFonts w:ascii="微软雅黑" w:hAnsi="微软雅黑" w:cs="微软雅黑" w:hint="eastAsia"/>
                <w:szCs w:val="21"/>
              </w:rPr>
            </w:pPr>
            <w:r>
              <w:rPr>
                <w:rFonts w:ascii="微软雅黑" w:hAnsi="微软雅黑" w:cs="微软雅黑" w:hint="eastAsia"/>
                <w:szCs w:val="21"/>
              </w:rPr>
              <w:t>15</w:t>
            </w:r>
            <w:r>
              <w:rPr>
                <w:rFonts w:ascii="微软雅黑" w:hAnsi="微软雅黑" w:cs="微软雅黑" w:hint="eastAsia"/>
                <w:szCs w:val="21"/>
              </w:rPr>
              <w:t>审计功能</w:t>
            </w:r>
          </w:p>
          <w:p w14:paraId="382647F6" w14:textId="77777777" w:rsidR="00000000" w:rsidRDefault="007C079E">
            <w:pPr>
              <w:spacing w:after="0"/>
              <w:rPr>
                <w:rFonts w:ascii="微软雅黑" w:hAnsi="微软雅黑" w:cs="微软雅黑" w:hint="eastAsia"/>
                <w:color w:val="000000"/>
              </w:rPr>
            </w:pPr>
            <w:r>
              <w:rPr>
                <w:rFonts w:ascii="微软雅黑" w:hAnsi="微软雅黑" w:cs="微软雅黑" w:hint="eastAsia"/>
                <w:szCs w:val="21"/>
              </w:rPr>
              <w:t>15.1</w:t>
            </w:r>
            <w:r>
              <w:rPr>
                <w:rFonts w:ascii="微软雅黑" w:hAnsi="微软雅黑" w:cs="微软雅黑" w:hint="eastAsia"/>
                <w:szCs w:val="21"/>
              </w:rPr>
              <w:t>数据网关记录所有错误日志</w:t>
            </w:r>
          </w:p>
        </w:tc>
        <w:tc>
          <w:tcPr>
            <w:tcW w:w="1024" w:type="dxa"/>
            <w:tcBorders>
              <w:top w:val="single" w:sz="4" w:space="0" w:color="auto"/>
              <w:left w:val="single" w:sz="4" w:space="0" w:color="auto"/>
              <w:bottom w:val="single" w:sz="4" w:space="0" w:color="auto"/>
              <w:right w:val="single" w:sz="4" w:space="0" w:color="auto"/>
            </w:tcBorders>
          </w:tcPr>
          <w:p w14:paraId="2FA37193" w14:textId="77777777" w:rsidR="00000000" w:rsidRDefault="007C079E">
            <w:pPr>
              <w:rPr>
                <w:rFonts w:ascii="宋体" w:hAnsi="宋体" w:cs="宋体" w:hint="eastAsia"/>
                <w:szCs w:val="21"/>
              </w:rPr>
            </w:pPr>
          </w:p>
        </w:tc>
      </w:tr>
      <w:tr w:rsidR="00000000" w14:paraId="74A179BF" w14:textId="77777777">
        <w:trPr>
          <w:jc w:val="center"/>
        </w:trPr>
        <w:tc>
          <w:tcPr>
            <w:tcW w:w="738" w:type="dxa"/>
            <w:vMerge/>
            <w:tcBorders>
              <w:left w:val="single" w:sz="4" w:space="0" w:color="auto"/>
              <w:bottom w:val="single" w:sz="4" w:space="0" w:color="auto"/>
              <w:right w:val="single" w:sz="4" w:space="0" w:color="auto"/>
            </w:tcBorders>
            <w:vAlign w:val="center"/>
          </w:tcPr>
          <w:p w14:paraId="01D215C4" w14:textId="77777777" w:rsidR="00000000" w:rsidRDefault="007C079E">
            <w:pPr>
              <w:widowControl w:val="0"/>
              <w:jc w:val="center"/>
              <w:rPr>
                <w:rFonts w:ascii="微软雅黑" w:hAnsi="微软雅黑" w:cs="微软雅黑" w:hint="eastAsia"/>
              </w:rPr>
            </w:pPr>
          </w:p>
        </w:tc>
        <w:tc>
          <w:tcPr>
            <w:tcW w:w="726" w:type="dxa"/>
            <w:tcBorders>
              <w:top w:val="single" w:sz="4" w:space="0" w:color="auto"/>
              <w:left w:val="single" w:sz="4" w:space="0" w:color="auto"/>
              <w:bottom w:val="single" w:sz="4" w:space="0" w:color="auto"/>
              <w:right w:val="single" w:sz="4" w:space="0" w:color="auto"/>
            </w:tcBorders>
            <w:vAlign w:val="center"/>
          </w:tcPr>
          <w:p w14:paraId="7399A19E" w14:textId="77777777" w:rsidR="00000000" w:rsidRDefault="007C079E">
            <w:pPr>
              <w:widowControl w:val="0"/>
              <w:jc w:val="center"/>
              <w:rPr>
                <w:rFonts w:ascii="微软雅黑" w:hAnsi="微软雅黑" w:cs="微软雅黑" w:hint="eastAsia"/>
              </w:rPr>
            </w:pPr>
            <w:r>
              <w:rPr>
                <w:rFonts w:ascii="微软雅黑" w:hAnsi="微软雅黑" w:cs="微软雅黑" w:hint="eastAsia"/>
              </w:rPr>
              <w:t>床旁监护数据自动采集模块</w:t>
            </w:r>
            <w:r>
              <w:rPr>
                <w:rFonts w:ascii="微软雅黑" w:hAnsi="微软雅黑" w:cs="微软雅黑" w:hint="eastAsia"/>
              </w:rPr>
              <w:t>-</w:t>
            </w:r>
            <w:r>
              <w:rPr>
                <w:rFonts w:ascii="微软雅黑" w:hAnsi="微软雅黑" w:cs="微软雅黑" w:hint="eastAsia"/>
              </w:rPr>
              <w:t>中心监护系</w:t>
            </w:r>
            <w:r>
              <w:rPr>
                <w:rFonts w:ascii="微软雅黑" w:hAnsi="微软雅黑" w:cs="微软雅黑" w:hint="eastAsia"/>
              </w:rPr>
              <w:t>统</w:t>
            </w:r>
          </w:p>
        </w:tc>
        <w:tc>
          <w:tcPr>
            <w:tcW w:w="6398" w:type="dxa"/>
            <w:tcBorders>
              <w:top w:val="single" w:sz="4" w:space="0" w:color="auto"/>
              <w:left w:val="single" w:sz="4" w:space="0" w:color="auto"/>
              <w:bottom w:val="single" w:sz="4" w:space="0" w:color="auto"/>
              <w:right w:val="single" w:sz="4" w:space="0" w:color="auto"/>
            </w:tcBorders>
          </w:tcPr>
          <w:p w14:paraId="67DA2B0D" w14:textId="77777777" w:rsidR="00000000" w:rsidRDefault="007C079E">
            <w:pPr>
              <w:numPr>
                <w:ilvl w:val="0"/>
                <w:numId w:val="1"/>
              </w:numPr>
              <w:spacing w:after="0"/>
              <w:ind w:left="0" w:firstLine="0"/>
              <w:rPr>
                <w:rFonts w:ascii="微软雅黑" w:hAnsi="微软雅黑" w:cs="微软雅黑" w:hint="eastAsia"/>
              </w:rPr>
            </w:pPr>
            <w:r>
              <w:rPr>
                <w:rFonts w:ascii="微软雅黑" w:hAnsi="微软雅黑" w:cs="微软雅黑" w:hint="eastAsia"/>
              </w:rPr>
              <w:t>中心监护系统支持虚拟化部署；</w:t>
            </w:r>
          </w:p>
          <w:p w14:paraId="37B27DD8" w14:textId="77777777" w:rsidR="00000000" w:rsidRDefault="007C079E">
            <w:pPr>
              <w:numPr>
                <w:ilvl w:val="0"/>
                <w:numId w:val="1"/>
              </w:numPr>
              <w:spacing w:after="0"/>
              <w:ind w:left="0" w:firstLine="0"/>
              <w:rPr>
                <w:rFonts w:ascii="微软雅黑" w:hAnsi="微软雅黑" w:cs="微软雅黑" w:hint="eastAsia"/>
              </w:rPr>
            </w:pPr>
            <w:r>
              <w:rPr>
                <w:rFonts w:ascii="微软雅黑" w:hAnsi="微软雅黑" w:cs="微软雅黑" w:hint="eastAsia"/>
              </w:rPr>
              <w:t>中心监护系统支持</w:t>
            </w:r>
            <w:r>
              <w:rPr>
                <w:rFonts w:ascii="微软雅黑" w:hAnsi="微软雅黑" w:cs="微软雅黑" w:hint="eastAsia"/>
              </w:rPr>
              <w:t>Windows Server 2012</w:t>
            </w:r>
            <w:r>
              <w:rPr>
                <w:rFonts w:ascii="微软雅黑" w:hAnsi="微软雅黑" w:cs="微软雅黑" w:hint="eastAsia"/>
              </w:rPr>
              <w:t>、</w:t>
            </w:r>
            <w:r>
              <w:rPr>
                <w:rFonts w:ascii="微软雅黑" w:hAnsi="微软雅黑" w:cs="微软雅黑" w:hint="eastAsia"/>
              </w:rPr>
              <w:t>Windows Server 2016</w:t>
            </w:r>
            <w:r>
              <w:rPr>
                <w:rFonts w:ascii="微软雅黑" w:hAnsi="微软雅黑" w:cs="微软雅黑" w:hint="eastAsia"/>
              </w:rPr>
              <w:t>、</w:t>
            </w:r>
            <w:r>
              <w:rPr>
                <w:rFonts w:ascii="微软雅黑" w:hAnsi="微软雅黑" w:cs="微软雅黑" w:hint="eastAsia"/>
              </w:rPr>
              <w:t>Windows Server 2019</w:t>
            </w:r>
            <w:r>
              <w:rPr>
                <w:rFonts w:ascii="微软雅黑" w:hAnsi="微软雅黑" w:cs="微软雅黑" w:hint="eastAsia"/>
              </w:rPr>
              <w:t>操作系统；</w:t>
            </w:r>
          </w:p>
          <w:p w14:paraId="5592A56E" w14:textId="77777777" w:rsidR="00000000" w:rsidRDefault="007C079E">
            <w:pPr>
              <w:numPr>
                <w:ilvl w:val="0"/>
                <w:numId w:val="1"/>
              </w:numPr>
              <w:spacing w:after="0"/>
              <w:ind w:left="0" w:firstLine="0"/>
              <w:rPr>
                <w:rFonts w:ascii="微软雅黑" w:hAnsi="微软雅黑" w:cs="微软雅黑" w:hint="eastAsia"/>
              </w:rPr>
            </w:pPr>
            <w:r>
              <w:rPr>
                <w:rFonts w:ascii="微软雅黑" w:hAnsi="微软雅黑" w:cs="微软雅黑" w:hint="eastAsia"/>
              </w:rPr>
              <w:t>中心监护系统支持冗余部署，当一个中心监护系统故障时能够自动切换使用备份的中心监护系统，切换时间不应超过</w:t>
            </w:r>
            <w:r>
              <w:rPr>
                <w:rFonts w:ascii="微软雅黑" w:hAnsi="微软雅黑" w:cs="微软雅黑" w:hint="eastAsia"/>
              </w:rPr>
              <w:t>2</w:t>
            </w:r>
            <w:r>
              <w:rPr>
                <w:rFonts w:ascii="微软雅黑" w:hAnsi="微软雅黑" w:cs="微软雅黑" w:hint="eastAsia"/>
              </w:rPr>
              <w:t>分钟；</w:t>
            </w:r>
          </w:p>
          <w:p w14:paraId="75E13E41" w14:textId="77777777" w:rsidR="00000000" w:rsidRDefault="007C079E">
            <w:pPr>
              <w:numPr>
                <w:ilvl w:val="0"/>
                <w:numId w:val="1"/>
              </w:numPr>
              <w:spacing w:after="0"/>
              <w:ind w:left="0" w:firstLine="0"/>
              <w:rPr>
                <w:rFonts w:ascii="微软雅黑" w:hAnsi="微软雅黑" w:cs="微软雅黑" w:hint="eastAsia"/>
              </w:rPr>
            </w:pPr>
            <w:r>
              <w:rPr>
                <w:rFonts w:ascii="微软雅黑" w:hAnsi="微软雅黑" w:cs="微软雅黑" w:hint="eastAsia"/>
              </w:rPr>
              <w:t>具备连接医院</w:t>
            </w:r>
            <w:r>
              <w:rPr>
                <w:rFonts w:ascii="微软雅黑" w:hAnsi="微软雅黑" w:cs="微软雅黑" w:hint="eastAsia"/>
              </w:rPr>
              <w:t>Active Directory</w:t>
            </w:r>
            <w:r>
              <w:rPr>
                <w:rFonts w:ascii="微软雅黑" w:hAnsi="微软雅黑" w:cs="微软雅黑" w:hint="eastAsia"/>
              </w:rPr>
              <w:t>服务器功能，实现中心监护系统按用户进行权限管理；</w:t>
            </w:r>
          </w:p>
          <w:p w14:paraId="5D1E46E3" w14:textId="77777777" w:rsidR="00000000" w:rsidRDefault="007C079E">
            <w:pPr>
              <w:numPr>
                <w:ilvl w:val="0"/>
                <w:numId w:val="1"/>
              </w:numPr>
              <w:spacing w:after="0"/>
              <w:ind w:left="0" w:firstLine="0"/>
              <w:rPr>
                <w:rFonts w:ascii="微软雅黑" w:hAnsi="微软雅黑" w:cs="微软雅黑" w:hint="eastAsia"/>
              </w:rPr>
            </w:pPr>
            <w:r>
              <w:rPr>
                <w:rFonts w:ascii="微软雅黑" w:hAnsi="微软雅黑" w:cs="微软雅黑" w:hint="eastAsia"/>
              </w:rPr>
              <w:t>具备密码保护功能，远程访问中心监护系统上的数据，需输入密码；</w:t>
            </w:r>
          </w:p>
          <w:p w14:paraId="6D92554B" w14:textId="77777777" w:rsidR="00000000" w:rsidRDefault="007C079E">
            <w:pPr>
              <w:numPr>
                <w:ilvl w:val="0"/>
                <w:numId w:val="1"/>
              </w:numPr>
              <w:spacing w:after="0"/>
              <w:ind w:left="0" w:firstLine="0"/>
              <w:rPr>
                <w:rFonts w:ascii="微软雅黑" w:hAnsi="微软雅黑" w:cs="微软雅黑" w:hint="eastAsia"/>
              </w:rPr>
            </w:pPr>
            <w:r>
              <w:rPr>
                <w:rFonts w:ascii="微软雅黑" w:hAnsi="微软雅黑" w:cs="微软雅黑" w:hint="eastAsia"/>
              </w:rPr>
              <w:t>具备</w:t>
            </w:r>
            <w:r>
              <w:rPr>
                <w:rFonts w:ascii="微软雅黑" w:hAnsi="微软雅黑" w:cs="微软雅黑" w:hint="eastAsia"/>
              </w:rPr>
              <w:t>SSL</w:t>
            </w:r>
            <w:r>
              <w:rPr>
                <w:rFonts w:ascii="微软雅黑" w:hAnsi="微软雅黑" w:cs="微软雅黑" w:hint="eastAsia"/>
              </w:rPr>
              <w:t>通信加密的能力</w:t>
            </w:r>
            <w:r>
              <w:rPr>
                <w:rFonts w:ascii="微软雅黑" w:hAnsi="微软雅黑" w:cs="微软雅黑" w:hint="eastAsia"/>
              </w:rPr>
              <w:t>;</w:t>
            </w:r>
          </w:p>
          <w:p w14:paraId="21DF0E7E" w14:textId="77777777" w:rsidR="00000000" w:rsidRDefault="007C079E">
            <w:pPr>
              <w:numPr>
                <w:ilvl w:val="0"/>
                <w:numId w:val="1"/>
              </w:numPr>
              <w:spacing w:after="0"/>
              <w:ind w:left="0" w:firstLine="0"/>
              <w:rPr>
                <w:rFonts w:ascii="微软雅黑" w:hAnsi="微软雅黑" w:cs="微软雅黑" w:hint="eastAsia"/>
              </w:rPr>
            </w:pPr>
            <w:r>
              <w:rPr>
                <w:rFonts w:ascii="微软雅黑" w:hAnsi="微软雅黑" w:cs="微软雅黑" w:hint="eastAsia"/>
              </w:rPr>
              <w:t>中心监护系统具备时间同步功能，可与医</w:t>
            </w:r>
            <w:r>
              <w:rPr>
                <w:rFonts w:ascii="微软雅黑" w:hAnsi="微软雅黑" w:cs="微软雅黑" w:hint="eastAsia"/>
              </w:rPr>
              <w:t>院时钟服务器连接，并对联网的监护仪等设备进行时间同步；</w:t>
            </w:r>
          </w:p>
          <w:p w14:paraId="053BAF26" w14:textId="77777777" w:rsidR="00000000" w:rsidRDefault="007C079E">
            <w:pPr>
              <w:numPr>
                <w:ilvl w:val="0"/>
                <w:numId w:val="1"/>
              </w:numPr>
              <w:spacing w:after="0"/>
              <w:ind w:left="0" w:firstLine="0"/>
              <w:rPr>
                <w:rFonts w:ascii="微软雅黑" w:hAnsi="微软雅黑" w:cs="微软雅黑" w:hint="eastAsia"/>
              </w:rPr>
            </w:pPr>
            <w:r>
              <w:rPr>
                <w:rFonts w:ascii="微软雅黑" w:hAnsi="微软雅黑" w:cs="微软雅黑" w:hint="eastAsia"/>
              </w:rPr>
              <w:t>兼容医院三层网络，可实现将全院的监护信息集中存储在信息科机房；</w:t>
            </w:r>
          </w:p>
          <w:p w14:paraId="5DBB0132" w14:textId="77777777" w:rsidR="00000000" w:rsidRDefault="007C079E">
            <w:pPr>
              <w:numPr>
                <w:ilvl w:val="0"/>
                <w:numId w:val="1"/>
              </w:numPr>
              <w:spacing w:after="0"/>
              <w:ind w:left="0" w:firstLine="0"/>
              <w:rPr>
                <w:rFonts w:ascii="微软雅黑" w:hAnsi="微软雅黑" w:cs="微软雅黑" w:hint="eastAsia"/>
              </w:rPr>
            </w:pPr>
            <w:r>
              <w:rPr>
                <w:rFonts w:ascii="微软雅黑" w:hAnsi="微软雅黑" w:cs="微软雅黑" w:hint="eastAsia"/>
              </w:rPr>
              <w:lastRenderedPageBreak/>
              <w:t>具备数据断网续传功能，至少保证断网</w:t>
            </w:r>
            <w:r>
              <w:rPr>
                <w:rFonts w:ascii="微软雅黑" w:hAnsi="微软雅黑" w:cs="微软雅黑" w:hint="eastAsia"/>
              </w:rPr>
              <w:t>48</w:t>
            </w:r>
            <w:r>
              <w:rPr>
                <w:rFonts w:ascii="微软雅黑" w:hAnsi="微软雅黑" w:cs="微软雅黑" w:hint="eastAsia"/>
              </w:rPr>
              <w:t>小时内，数据不会丢失；</w:t>
            </w:r>
          </w:p>
          <w:p w14:paraId="6A29C470" w14:textId="77777777" w:rsidR="00000000" w:rsidRDefault="007C079E">
            <w:pPr>
              <w:numPr>
                <w:ilvl w:val="0"/>
                <w:numId w:val="1"/>
              </w:numPr>
              <w:spacing w:after="0"/>
              <w:ind w:left="0" w:firstLine="0"/>
              <w:rPr>
                <w:rFonts w:ascii="微软雅黑" w:hAnsi="微软雅黑" w:cs="微软雅黑" w:hint="eastAsia"/>
              </w:rPr>
            </w:pPr>
            <w:r>
              <w:rPr>
                <w:rFonts w:ascii="微软雅黑" w:hAnsi="微软雅黑" w:cs="微软雅黑" w:hint="eastAsia"/>
              </w:rPr>
              <w:t>中心监护系统支持数据的集中存储，并支持多种产品形态部署在科室不同位置和终端上，如护士站，移动推车，办公电脑，电视一体机大屏。各产品形态支持独立操作，不会相互影响；</w:t>
            </w:r>
          </w:p>
          <w:p w14:paraId="5F61DE64" w14:textId="77777777" w:rsidR="00000000" w:rsidRDefault="007C079E">
            <w:pPr>
              <w:numPr>
                <w:ilvl w:val="0"/>
                <w:numId w:val="1"/>
              </w:numPr>
              <w:spacing w:after="0"/>
              <w:ind w:left="0" w:firstLine="0"/>
              <w:rPr>
                <w:rFonts w:ascii="微软雅黑" w:hAnsi="微软雅黑" w:cs="微软雅黑" w:hint="eastAsia"/>
              </w:rPr>
            </w:pPr>
            <w:r>
              <w:rPr>
                <w:rFonts w:ascii="微软雅黑" w:hAnsi="微软雅黑" w:cs="微软雅黑" w:hint="eastAsia"/>
              </w:rPr>
              <w:t>单台中心监护系统至少支持</w:t>
            </w:r>
            <w:r>
              <w:rPr>
                <w:rFonts w:ascii="微软雅黑" w:hAnsi="微软雅黑" w:cs="微软雅黑" w:hint="eastAsia"/>
              </w:rPr>
              <w:t>64</w:t>
            </w:r>
            <w:r>
              <w:rPr>
                <w:rFonts w:ascii="微软雅黑" w:hAnsi="微软雅黑" w:cs="微软雅黑" w:hint="eastAsia"/>
              </w:rPr>
              <w:t>床病人的集中监护管理，中心监护系统之间支持互相访问病人数据</w:t>
            </w:r>
          </w:p>
          <w:p w14:paraId="489D9D23" w14:textId="77777777" w:rsidR="00000000" w:rsidRDefault="007C079E">
            <w:pPr>
              <w:numPr>
                <w:ilvl w:val="0"/>
                <w:numId w:val="1"/>
              </w:numPr>
              <w:spacing w:after="0"/>
              <w:ind w:left="0" w:firstLine="0"/>
              <w:rPr>
                <w:rFonts w:ascii="微软雅黑" w:hAnsi="微软雅黑" w:cs="微软雅黑" w:hint="eastAsia"/>
              </w:rPr>
            </w:pPr>
            <w:r>
              <w:rPr>
                <w:rFonts w:ascii="微软雅黑" w:hAnsi="微软雅黑" w:cs="微软雅黑" w:hint="eastAsia"/>
              </w:rPr>
              <w:t>中心监护系统支持病人数据至少存储</w:t>
            </w:r>
            <w:r>
              <w:rPr>
                <w:rFonts w:ascii="微软雅黑" w:hAnsi="微软雅黑" w:cs="微软雅黑" w:hint="eastAsia"/>
              </w:rPr>
              <w:t>240</w:t>
            </w:r>
            <w:r>
              <w:rPr>
                <w:rFonts w:ascii="微软雅黑" w:hAnsi="微软雅黑" w:cs="微软雅黑" w:hint="eastAsia"/>
              </w:rPr>
              <w:t>小时，并支持完整数据的回顾</w:t>
            </w:r>
          </w:p>
          <w:p w14:paraId="61A21663" w14:textId="77777777" w:rsidR="00000000" w:rsidRDefault="007C079E">
            <w:pPr>
              <w:numPr>
                <w:ilvl w:val="0"/>
                <w:numId w:val="1"/>
              </w:numPr>
              <w:spacing w:after="0"/>
              <w:ind w:left="0" w:firstLine="0"/>
              <w:rPr>
                <w:rFonts w:ascii="微软雅黑" w:hAnsi="微软雅黑" w:cs="微软雅黑" w:hint="eastAsia"/>
              </w:rPr>
            </w:pPr>
            <w:r>
              <w:rPr>
                <w:rFonts w:ascii="微软雅黑" w:hAnsi="微软雅黑" w:cs="微软雅黑" w:hint="eastAsia"/>
              </w:rPr>
              <w:t>中心监护系统</w:t>
            </w:r>
            <w:r>
              <w:rPr>
                <w:rFonts w:ascii="微软雅黑" w:hAnsi="微软雅黑" w:cs="微软雅黑" w:hint="eastAsia"/>
              </w:rPr>
              <w:t>需要支持远程控制监护仪和输注泵，支持远程控制功能的密码保护；远程控制功能至少需要包括启动</w:t>
            </w:r>
            <w:r>
              <w:rPr>
                <w:rFonts w:ascii="微软雅黑" w:hAnsi="微软雅黑" w:cs="微软雅黑" w:hint="eastAsia"/>
              </w:rPr>
              <w:t>NIBP</w:t>
            </w:r>
            <w:r>
              <w:rPr>
                <w:rFonts w:ascii="微软雅黑" w:hAnsi="微软雅黑" w:cs="微软雅黑" w:hint="eastAsia"/>
              </w:rPr>
              <w:t>测量，修改报警限，修改输注参数，复位报警功能；</w:t>
            </w:r>
          </w:p>
          <w:p w14:paraId="2241C988" w14:textId="77777777" w:rsidR="00000000" w:rsidRDefault="007C079E">
            <w:pPr>
              <w:numPr>
                <w:ilvl w:val="0"/>
                <w:numId w:val="1"/>
              </w:numPr>
              <w:spacing w:after="0"/>
              <w:ind w:left="0" w:firstLine="0"/>
              <w:rPr>
                <w:rFonts w:ascii="微软雅黑" w:hAnsi="微软雅黑" w:cs="微软雅黑" w:hint="eastAsia"/>
              </w:rPr>
            </w:pPr>
            <w:r>
              <w:rPr>
                <w:rFonts w:ascii="微软雅黑" w:hAnsi="微软雅黑" w:cs="微软雅黑" w:hint="eastAsia"/>
              </w:rPr>
              <w:t>中心监护系统能够显示床旁超声产品的超声检查图片、视频及报告，并支持超声文件的导出</w:t>
            </w:r>
          </w:p>
          <w:p w14:paraId="50DD19A8" w14:textId="77777777" w:rsidR="00000000" w:rsidRDefault="007C079E">
            <w:pPr>
              <w:numPr>
                <w:ilvl w:val="0"/>
                <w:numId w:val="1"/>
              </w:numPr>
              <w:spacing w:after="0"/>
              <w:ind w:left="0" w:firstLine="0"/>
              <w:rPr>
                <w:rFonts w:ascii="微软雅黑" w:hAnsi="微软雅黑" w:cs="微软雅黑" w:hint="eastAsia"/>
              </w:rPr>
            </w:pPr>
            <w:r>
              <w:rPr>
                <w:rFonts w:ascii="微软雅黑" w:hAnsi="微软雅黑" w:cs="微软雅黑" w:hint="eastAsia"/>
              </w:rPr>
              <w:t>中心监护系统支持集中显示所有连接监护设备的基本信息（如序列号，设备类型等），并支持以表格的形式进行导入导出</w:t>
            </w:r>
          </w:p>
          <w:p w14:paraId="4D2E2529" w14:textId="77777777" w:rsidR="00000000" w:rsidRDefault="007C079E">
            <w:pPr>
              <w:numPr>
                <w:ilvl w:val="0"/>
                <w:numId w:val="1"/>
              </w:numPr>
              <w:spacing w:after="0"/>
              <w:ind w:left="0" w:firstLine="0"/>
              <w:rPr>
                <w:rFonts w:ascii="微软雅黑" w:hAnsi="微软雅黑" w:cs="微软雅黑" w:hint="eastAsia"/>
              </w:rPr>
            </w:pPr>
            <w:r>
              <w:rPr>
                <w:rFonts w:ascii="微软雅黑" w:hAnsi="微软雅黑" w:cs="微软雅黑" w:hint="eastAsia"/>
              </w:rPr>
              <w:t>中心监护系统支持集中显示所有连接的监护设备的使用率情况</w:t>
            </w:r>
          </w:p>
          <w:p w14:paraId="7E547BA5" w14:textId="77777777" w:rsidR="00000000" w:rsidRDefault="007C079E">
            <w:pPr>
              <w:numPr>
                <w:ilvl w:val="0"/>
                <w:numId w:val="1"/>
              </w:numPr>
              <w:spacing w:after="0"/>
              <w:ind w:left="0" w:firstLine="0"/>
              <w:rPr>
                <w:rFonts w:ascii="微软雅黑" w:hAnsi="微软雅黑" w:cs="微软雅黑" w:hint="eastAsia"/>
              </w:rPr>
            </w:pPr>
            <w:r>
              <w:rPr>
                <w:rFonts w:ascii="微软雅黑" w:hAnsi="微软雅黑" w:cs="微软雅黑" w:hint="eastAsia"/>
              </w:rPr>
              <w:t>中心监护系统支持通过协议接口输出设备的运行状态信息到第三方信息系统</w:t>
            </w:r>
          </w:p>
          <w:p w14:paraId="0A185C69" w14:textId="77777777" w:rsidR="00000000" w:rsidRDefault="007C079E">
            <w:pPr>
              <w:numPr>
                <w:ilvl w:val="0"/>
                <w:numId w:val="1"/>
              </w:numPr>
              <w:spacing w:after="0"/>
              <w:ind w:left="0" w:firstLine="0"/>
              <w:rPr>
                <w:rFonts w:ascii="微软雅黑" w:hAnsi="微软雅黑" w:cs="微软雅黑" w:hint="eastAsia"/>
              </w:rPr>
            </w:pPr>
            <w:r>
              <w:rPr>
                <w:rFonts w:ascii="微软雅黑" w:hAnsi="微软雅黑" w:cs="微软雅黑" w:hint="eastAsia"/>
              </w:rPr>
              <w:t>具备移动应用，支持安装在手机或平板上，支持院内及院外实</w:t>
            </w:r>
            <w:r>
              <w:rPr>
                <w:rFonts w:ascii="微软雅黑" w:hAnsi="微软雅黑" w:cs="微软雅黑" w:hint="eastAsia"/>
              </w:rPr>
              <w:t>时浏览患者生命体征信息，包括实时参数和波形；支持院内及院外实时患者生命体征信息的浏览和历史趋势信息的回顾；支持对报警进行分类，并按不同角色进行推送管理；支持账号密码登录保护、终端激活验证、屏幕截图保护、病人隐私保护功能</w:t>
            </w:r>
          </w:p>
          <w:p w14:paraId="639DD82C" w14:textId="77777777" w:rsidR="00000000" w:rsidRDefault="007C079E">
            <w:pPr>
              <w:numPr>
                <w:ilvl w:val="0"/>
                <w:numId w:val="1"/>
              </w:numPr>
              <w:spacing w:after="0"/>
              <w:ind w:left="0" w:firstLine="0"/>
              <w:rPr>
                <w:rFonts w:ascii="微软雅黑" w:hAnsi="微软雅黑" w:cs="微软雅黑" w:hint="eastAsia"/>
              </w:rPr>
            </w:pPr>
            <w:r>
              <w:rPr>
                <w:rFonts w:ascii="微软雅黑" w:hAnsi="微软雅黑" w:cs="微软雅黑" w:hint="eastAsia"/>
              </w:rPr>
              <w:t>具备</w:t>
            </w:r>
            <w:r>
              <w:rPr>
                <w:rFonts w:ascii="微软雅黑" w:hAnsi="微软雅黑" w:cs="微软雅黑" w:hint="eastAsia"/>
              </w:rPr>
              <w:t>PC</w:t>
            </w:r>
            <w:r>
              <w:rPr>
                <w:rFonts w:ascii="微软雅黑" w:hAnsi="微软雅黑" w:cs="微软雅黑" w:hint="eastAsia"/>
              </w:rPr>
              <w:t>端浏览软件，支持非独占式地安装到医生办公电脑上，软件支持选择查看和回顾科室内目标病人的实时生命体征参数和波形信息。</w:t>
            </w:r>
          </w:p>
          <w:p w14:paraId="397AFA62" w14:textId="77777777" w:rsidR="00000000" w:rsidRDefault="007C079E">
            <w:pPr>
              <w:numPr>
                <w:ilvl w:val="0"/>
                <w:numId w:val="1"/>
              </w:numPr>
              <w:spacing w:after="0"/>
              <w:ind w:left="0" w:firstLine="0"/>
              <w:rPr>
                <w:rFonts w:ascii="微软雅黑" w:hAnsi="微软雅黑" w:cs="微软雅黑" w:hint="eastAsia"/>
              </w:rPr>
            </w:pPr>
            <w:r>
              <w:rPr>
                <w:rFonts w:ascii="微软雅黑" w:hAnsi="微软雅黑" w:cs="微软雅黑" w:hint="eastAsia"/>
              </w:rPr>
              <w:t>支持通过</w:t>
            </w:r>
            <w:r>
              <w:rPr>
                <w:rFonts w:ascii="微软雅黑" w:hAnsi="微软雅黑" w:cs="微软雅黑" w:hint="eastAsia"/>
              </w:rPr>
              <w:t>Web</w:t>
            </w:r>
            <w:r>
              <w:rPr>
                <w:rFonts w:ascii="微软雅黑" w:hAnsi="微软雅黑" w:cs="微软雅黑" w:hint="eastAsia"/>
              </w:rPr>
              <w:t>访问病人实时和历史参数和波形等数据；</w:t>
            </w:r>
          </w:p>
          <w:p w14:paraId="3DE458BE" w14:textId="77777777" w:rsidR="00000000" w:rsidRDefault="007C079E">
            <w:pPr>
              <w:numPr>
                <w:ilvl w:val="0"/>
                <w:numId w:val="1"/>
              </w:numPr>
              <w:spacing w:after="0"/>
              <w:ind w:left="0" w:firstLine="0"/>
              <w:rPr>
                <w:rFonts w:ascii="微软雅黑" w:hAnsi="微软雅黑" w:cs="微软雅黑" w:hint="eastAsia"/>
              </w:rPr>
            </w:pPr>
            <w:r>
              <w:rPr>
                <w:rFonts w:ascii="微软雅黑" w:hAnsi="微软雅黑" w:cs="微软雅黑" w:hint="eastAsia"/>
              </w:rPr>
              <w:t>支持与医院的</w:t>
            </w:r>
            <w:r>
              <w:rPr>
                <w:rFonts w:ascii="微软雅黑" w:hAnsi="微软雅黑" w:cs="微软雅黑" w:hint="eastAsia"/>
              </w:rPr>
              <w:t>ADT</w:t>
            </w:r>
            <w:r>
              <w:rPr>
                <w:rFonts w:ascii="微软雅黑" w:hAnsi="微软雅黑" w:cs="微软雅黑" w:hint="eastAsia"/>
              </w:rPr>
              <w:t>服务器对接，床旁监护仪支持直接通过输入病例号或使用条码扫描枪扫描腕带获取病例号，病人信息（姓名，性</w:t>
            </w:r>
            <w:r>
              <w:rPr>
                <w:rFonts w:ascii="微软雅黑" w:hAnsi="微软雅黑" w:cs="微软雅黑" w:hint="eastAsia"/>
              </w:rPr>
              <w:t>别等）即可同步到床旁监护仪；</w:t>
            </w:r>
          </w:p>
          <w:p w14:paraId="7C2D5460" w14:textId="77777777" w:rsidR="00000000" w:rsidRDefault="007C079E">
            <w:pPr>
              <w:numPr>
                <w:ilvl w:val="0"/>
                <w:numId w:val="1"/>
              </w:numPr>
              <w:spacing w:after="0"/>
              <w:ind w:left="0" w:firstLine="0"/>
              <w:rPr>
                <w:rFonts w:ascii="微软雅黑" w:hAnsi="微软雅黑" w:cs="微软雅黑" w:hint="eastAsia"/>
              </w:rPr>
            </w:pPr>
            <w:r>
              <w:rPr>
                <w:rFonts w:ascii="微软雅黑" w:hAnsi="微软雅黑" w:cs="微软雅黑" w:hint="eastAsia"/>
              </w:rPr>
              <w:t>中心监护系统支持接收医院集成平台端接收</w:t>
            </w:r>
            <w:r>
              <w:rPr>
                <w:rFonts w:ascii="微软雅黑" w:hAnsi="微软雅黑" w:cs="微软雅黑" w:hint="eastAsia"/>
              </w:rPr>
              <w:t>/</w:t>
            </w:r>
            <w:r>
              <w:rPr>
                <w:rFonts w:ascii="微软雅黑" w:hAnsi="微软雅黑" w:cs="微软雅黑" w:hint="eastAsia"/>
              </w:rPr>
              <w:t>解除病人命令并同步到床旁监护仪；</w:t>
            </w:r>
          </w:p>
          <w:p w14:paraId="720AE188" w14:textId="77777777" w:rsidR="00000000" w:rsidRDefault="007C079E">
            <w:pPr>
              <w:numPr>
                <w:ilvl w:val="0"/>
                <w:numId w:val="1"/>
              </w:numPr>
              <w:spacing w:after="0"/>
              <w:ind w:left="0" w:firstLine="0"/>
              <w:rPr>
                <w:rFonts w:ascii="微软雅黑" w:hAnsi="微软雅黑" w:cs="微软雅黑" w:hint="eastAsia"/>
              </w:rPr>
            </w:pPr>
            <w:r>
              <w:rPr>
                <w:rFonts w:ascii="微软雅黑" w:hAnsi="微软雅黑" w:cs="微软雅黑" w:hint="eastAsia"/>
              </w:rPr>
              <w:t>具备</w:t>
            </w:r>
            <w:r>
              <w:rPr>
                <w:rFonts w:ascii="微软雅黑" w:hAnsi="微软雅黑" w:cs="微软雅黑" w:hint="eastAsia"/>
              </w:rPr>
              <w:t>HL7</w:t>
            </w:r>
            <w:r>
              <w:rPr>
                <w:rFonts w:ascii="微软雅黑" w:hAnsi="微软雅黑" w:cs="微软雅黑" w:hint="eastAsia"/>
              </w:rPr>
              <w:t>数据格式输出，可与医院信息系统连接；</w:t>
            </w:r>
          </w:p>
          <w:p w14:paraId="267B0596" w14:textId="77777777" w:rsidR="00000000" w:rsidRDefault="007C079E">
            <w:pPr>
              <w:numPr>
                <w:ilvl w:val="0"/>
                <w:numId w:val="1"/>
              </w:numPr>
              <w:spacing w:after="0"/>
              <w:ind w:left="0" w:firstLine="0"/>
              <w:rPr>
                <w:rFonts w:ascii="微软雅黑" w:hAnsi="微软雅黑" w:cs="微软雅黑" w:hint="eastAsia"/>
                <w:color w:val="000000"/>
              </w:rPr>
            </w:pPr>
            <w:r>
              <w:rPr>
                <w:rFonts w:ascii="微软雅黑" w:hAnsi="微软雅黑" w:cs="微软雅黑" w:hint="eastAsia"/>
              </w:rPr>
              <w:t>连接医院的时钟服务器并将时间同步到所有的监护网络设</w:t>
            </w:r>
            <w:r>
              <w:rPr>
                <w:rFonts w:ascii="微软雅黑" w:hAnsi="微软雅黑" w:cs="微软雅黑" w:hint="eastAsia"/>
              </w:rPr>
              <w:lastRenderedPageBreak/>
              <w:t>备，保证监护数据的时间与医院系统的时间保持一致；</w:t>
            </w:r>
          </w:p>
        </w:tc>
        <w:tc>
          <w:tcPr>
            <w:tcW w:w="1024" w:type="dxa"/>
            <w:tcBorders>
              <w:top w:val="single" w:sz="4" w:space="0" w:color="auto"/>
              <w:left w:val="single" w:sz="4" w:space="0" w:color="auto"/>
              <w:bottom w:val="single" w:sz="4" w:space="0" w:color="auto"/>
              <w:right w:val="single" w:sz="4" w:space="0" w:color="auto"/>
            </w:tcBorders>
          </w:tcPr>
          <w:p w14:paraId="5892039D" w14:textId="77777777" w:rsidR="00000000" w:rsidRDefault="007C079E">
            <w:pPr>
              <w:rPr>
                <w:rFonts w:ascii="宋体" w:hAnsi="宋体" w:cs="宋体" w:hint="eastAsia"/>
                <w:szCs w:val="21"/>
              </w:rPr>
            </w:pPr>
          </w:p>
        </w:tc>
      </w:tr>
      <w:tr w:rsidR="00000000" w14:paraId="76299C4E" w14:textId="77777777">
        <w:trPr>
          <w:jc w:val="center"/>
        </w:trPr>
        <w:tc>
          <w:tcPr>
            <w:tcW w:w="1464" w:type="dxa"/>
            <w:gridSpan w:val="2"/>
            <w:tcBorders>
              <w:top w:val="single" w:sz="4" w:space="0" w:color="auto"/>
              <w:left w:val="single" w:sz="4" w:space="0" w:color="auto"/>
              <w:bottom w:val="single" w:sz="4" w:space="0" w:color="auto"/>
              <w:right w:val="single" w:sz="4" w:space="0" w:color="auto"/>
            </w:tcBorders>
            <w:vAlign w:val="center"/>
          </w:tcPr>
          <w:p w14:paraId="71C87AD0" w14:textId="77777777" w:rsidR="00000000" w:rsidRDefault="007C079E">
            <w:pPr>
              <w:widowControl w:val="0"/>
              <w:jc w:val="center"/>
              <w:rPr>
                <w:rFonts w:ascii="微软雅黑" w:hAnsi="微软雅黑" w:cs="微软雅黑" w:hint="eastAsia"/>
                <w:b/>
                <w:color w:val="000000"/>
              </w:rPr>
            </w:pPr>
            <w:r>
              <w:rPr>
                <w:rFonts w:ascii="微软雅黑" w:hAnsi="微软雅黑" w:cs="微软雅黑" w:hint="eastAsia"/>
                <w:b/>
                <w:color w:val="000000"/>
              </w:rPr>
              <w:lastRenderedPageBreak/>
              <w:t>▲</w:t>
            </w:r>
            <w:r>
              <w:rPr>
                <w:rFonts w:ascii="微软雅黑" w:hAnsi="微软雅黑" w:cs="微软雅黑" w:hint="eastAsia"/>
                <w:color w:val="000000"/>
              </w:rPr>
              <w:t>商务条款</w:t>
            </w:r>
          </w:p>
        </w:tc>
        <w:tc>
          <w:tcPr>
            <w:tcW w:w="6398" w:type="dxa"/>
            <w:tcBorders>
              <w:top w:val="single" w:sz="4" w:space="0" w:color="auto"/>
              <w:left w:val="single" w:sz="4" w:space="0" w:color="auto"/>
              <w:bottom w:val="single" w:sz="4" w:space="0" w:color="auto"/>
              <w:right w:val="single" w:sz="4" w:space="0" w:color="auto"/>
            </w:tcBorders>
            <w:vAlign w:val="center"/>
          </w:tcPr>
          <w:p w14:paraId="331C6317" w14:textId="77777777" w:rsidR="00000000" w:rsidRDefault="007C079E">
            <w:pPr>
              <w:shd w:val="clear" w:color="auto" w:fill="FFFFFF"/>
              <w:rPr>
                <w:rFonts w:ascii="微软雅黑" w:hAnsi="微软雅黑" w:cs="微软雅黑" w:hint="eastAsia"/>
                <w:color w:val="000000"/>
              </w:rPr>
            </w:pPr>
            <w:r>
              <w:rPr>
                <w:rFonts w:ascii="微软雅黑" w:hAnsi="微软雅黑" w:cs="微软雅黑" w:hint="eastAsia"/>
                <w:color w:val="000000"/>
              </w:rPr>
              <w:t>一、合同签订期：自中标通知书发出之日起</w:t>
            </w:r>
            <w:r>
              <w:rPr>
                <w:rFonts w:ascii="微软雅黑" w:hAnsi="微软雅黑" w:cs="微软雅黑" w:hint="eastAsia"/>
                <w:color w:val="000000"/>
                <w:u w:val="single"/>
              </w:rPr>
              <w:t>25</w:t>
            </w:r>
            <w:r>
              <w:rPr>
                <w:rFonts w:ascii="微软雅黑" w:hAnsi="微软雅黑" w:cs="微软雅黑" w:hint="eastAsia"/>
                <w:color w:val="000000"/>
              </w:rPr>
              <w:t>日内。</w:t>
            </w:r>
          </w:p>
          <w:p w14:paraId="631247FD" w14:textId="77777777" w:rsidR="00000000" w:rsidRDefault="007C079E">
            <w:pPr>
              <w:shd w:val="clear" w:color="auto" w:fill="FFFFFF"/>
              <w:rPr>
                <w:rFonts w:ascii="微软雅黑" w:hAnsi="微软雅黑" w:cs="微软雅黑" w:hint="eastAsia"/>
                <w:bCs/>
                <w:color w:val="000000"/>
                <w:u w:val="single"/>
              </w:rPr>
            </w:pPr>
            <w:r>
              <w:rPr>
                <w:rFonts w:ascii="微软雅黑" w:hAnsi="微软雅黑" w:cs="微软雅黑" w:hint="eastAsia"/>
                <w:color w:val="000000"/>
              </w:rPr>
              <w:t>二</w:t>
            </w:r>
            <w:r>
              <w:rPr>
                <w:rFonts w:ascii="微软雅黑" w:hAnsi="微软雅黑" w:cs="微软雅黑" w:hint="eastAsia"/>
                <w:color w:val="000000"/>
              </w:rPr>
              <w:t>、</w:t>
            </w:r>
            <w:r>
              <w:rPr>
                <w:rFonts w:ascii="微软雅黑" w:hAnsi="微软雅黑" w:cs="微软雅黑" w:hint="eastAsia"/>
                <w:color w:val="000000"/>
              </w:rPr>
              <w:t>交付</w:t>
            </w:r>
            <w:r>
              <w:rPr>
                <w:rFonts w:ascii="微软雅黑" w:hAnsi="微软雅黑" w:cs="微软雅黑" w:hint="eastAsia"/>
                <w:color w:val="000000"/>
              </w:rPr>
              <w:t>地点：</w:t>
            </w:r>
            <w:r>
              <w:rPr>
                <w:rFonts w:ascii="微软雅黑" w:hAnsi="微软雅黑" w:cs="微软雅黑" w:hint="eastAsia"/>
                <w:bCs/>
                <w:color w:val="000000"/>
                <w:u w:val="single"/>
              </w:rPr>
              <w:t>广西南宁市广西医科大学第一附属医院（采购人指定地点）</w:t>
            </w:r>
          </w:p>
          <w:p w14:paraId="4F609E8F" w14:textId="77777777" w:rsidR="00000000" w:rsidRDefault="007C079E">
            <w:pPr>
              <w:shd w:val="clear" w:color="auto" w:fill="FFFFFF"/>
              <w:rPr>
                <w:rFonts w:ascii="微软雅黑" w:hAnsi="微软雅黑" w:cs="微软雅黑"/>
                <w:bCs/>
                <w:color w:val="000000"/>
                <w:u w:val="single"/>
              </w:rPr>
            </w:pPr>
            <w:r>
              <w:rPr>
                <w:rFonts w:ascii="微软雅黑" w:hAnsi="微软雅黑" w:cs="微软雅黑" w:hint="eastAsia"/>
                <w:color w:val="000000"/>
              </w:rPr>
              <w:t>三</w:t>
            </w:r>
            <w:r>
              <w:rPr>
                <w:rFonts w:ascii="微软雅黑" w:hAnsi="微软雅黑" w:cs="微软雅黑" w:hint="eastAsia"/>
                <w:color w:val="000000"/>
              </w:rPr>
              <w:t>、</w:t>
            </w:r>
            <w:r>
              <w:rPr>
                <w:rFonts w:ascii="微软雅黑" w:hAnsi="微软雅黑" w:cs="微软雅黑" w:hint="eastAsia"/>
                <w:color w:val="000000"/>
              </w:rPr>
              <w:t>交付时间</w:t>
            </w:r>
            <w:r>
              <w:rPr>
                <w:rFonts w:ascii="微软雅黑" w:hAnsi="微软雅黑" w:cs="微软雅黑" w:hint="eastAsia"/>
                <w:color w:val="000000"/>
              </w:rPr>
              <w:t>：</w:t>
            </w:r>
            <w:r>
              <w:rPr>
                <w:rFonts w:ascii="微软雅黑" w:hAnsi="微软雅黑" w:cs="微软雅黑" w:hint="eastAsia"/>
                <w:color w:val="000000"/>
              </w:rPr>
              <w:t>签订合同后</w:t>
            </w:r>
            <w:r>
              <w:rPr>
                <w:rFonts w:ascii="微软雅黑" w:hAnsi="微软雅黑" w:cs="微软雅黑" w:hint="eastAsia"/>
                <w:color w:val="000000"/>
              </w:rPr>
              <w:t>90</w:t>
            </w:r>
            <w:r>
              <w:rPr>
                <w:rFonts w:ascii="微软雅黑" w:hAnsi="微软雅黑" w:cs="微软雅黑" w:hint="eastAsia"/>
                <w:color w:val="000000"/>
              </w:rPr>
              <w:t>日内</w:t>
            </w:r>
          </w:p>
          <w:p w14:paraId="48AFB222" w14:textId="77777777" w:rsidR="00000000" w:rsidRDefault="007C079E">
            <w:pPr>
              <w:shd w:val="clear" w:color="auto" w:fill="FFFFFF"/>
              <w:rPr>
                <w:rFonts w:ascii="微软雅黑" w:hAnsi="微软雅黑" w:cs="微软雅黑" w:hint="eastAsia"/>
              </w:rPr>
            </w:pPr>
            <w:r>
              <w:rPr>
                <w:rFonts w:ascii="微软雅黑" w:hAnsi="微软雅黑" w:cs="微软雅黑" w:hint="eastAsia"/>
                <w:bCs/>
                <w:color w:val="000000"/>
              </w:rPr>
              <w:t>四、</w:t>
            </w:r>
            <w:r>
              <w:rPr>
                <w:rFonts w:ascii="微软雅黑" w:hAnsi="微软雅黑" w:cs="微软雅黑" w:hint="eastAsia"/>
                <w:color w:val="000000"/>
              </w:rPr>
              <w:t>验收标准、规范：</w:t>
            </w:r>
            <w:r>
              <w:rPr>
                <w:rFonts w:ascii="微软雅黑" w:hAnsi="微软雅黑" w:cs="微软雅黑" w:hint="eastAsia"/>
              </w:rPr>
              <w:t>所有</w:t>
            </w:r>
            <w:r>
              <w:rPr>
                <w:rFonts w:ascii="微软雅黑" w:hAnsi="微软雅黑" w:cs="微软雅黑" w:hint="eastAsia"/>
              </w:rPr>
              <w:t>项目建设内容</w:t>
            </w:r>
            <w:r>
              <w:rPr>
                <w:rFonts w:ascii="微软雅黑" w:hAnsi="微软雅黑" w:cs="微软雅黑" w:hint="eastAsia"/>
              </w:rPr>
              <w:t>符合</w:t>
            </w:r>
            <w:r>
              <w:rPr>
                <w:rFonts w:ascii="微软雅黑" w:hAnsi="微软雅黑" w:cs="微软雅黑" w:hint="eastAsia"/>
              </w:rPr>
              <w:t>、</w:t>
            </w:r>
            <w:r>
              <w:rPr>
                <w:rFonts w:ascii="微软雅黑" w:hAnsi="微软雅黑" w:cs="微软雅黑" w:hint="eastAsia"/>
              </w:rPr>
              <w:t>各项技术指标均应符合国家和行业的规范、标准与要求。</w:t>
            </w:r>
          </w:p>
          <w:p w14:paraId="1751A88E" w14:textId="77777777" w:rsidR="00000000" w:rsidRDefault="007C079E">
            <w:pPr>
              <w:shd w:val="clear" w:color="auto" w:fill="FFFFFF"/>
              <w:rPr>
                <w:rFonts w:ascii="微软雅黑" w:hAnsi="微软雅黑" w:cs="微软雅黑" w:hint="eastAsia"/>
                <w:kern w:val="2"/>
              </w:rPr>
            </w:pPr>
            <w:r>
              <w:rPr>
                <w:rFonts w:ascii="微软雅黑" w:hAnsi="微软雅黑" w:cs="微软雅黑" w:hint="eastAsia"/>
                <w:color w:val="000000"/>
              </w:rPr>
              <w:t>五、售后服务要求：</w:t>
            </w:r>
            <w:r>
              <w:rPr>
                <w:rFonts w:ascii="微软雅黑" w:hAnsi="微软雅黑" w:cs="微软雅黑" w:hint="eastAsia"/>
              </w:rPr>
              <w:t>项目维保期≥</w:t>
            </w:r>
            <w:r>
              <w:rPr>
                <w:rFonts w:ascii="微软雅黑" w:hAnsi="微软雅黑" w:cs="微软雅黑" w:hint="eastAsia"/>
              </w:rPr>
              <w:t>3</w:t>
            </w:r>
            <w:r>
              <w:rPr>
                <w:rFonts w:ascii="微软雅黑" w:hAnsi="微软雅黑" w:cs="微软雅黑" w:hint="eastAsia"/>
              </w:rPr>
              <w:t>年</w:t>
            </w:r>
          </w:p>
        </w:tc>
        <w:tc>
          <w:tcPr>
            <w:tcW w:w="1024" w:type="dxa"/>
            <w:tcBorders>
              <w:top w:val="single" w:sz="4" w:space="0" w:color="auto"/>
              <w:left w:val="single" w:sz="4" w:space="0" w:color="auto"/>
              <w:bottom w:val="single" w:sz="4" w:space="0" w:color="auto"/>
              <w:right w:val="single" w:sz="4" w:space="0" w:color="auto"/>
            </w:tcBorders>
          </w:tcPr>
          <w:p w14:paraId="32BC2023" w14:textId="77777777" w:rsidR="00000000" w:rsidRDefault="007C079E">
            <w:pPr>
              <w:shd w:val="clear" w:color="auto" w:fill="FFFFFF"/>
              <w:rPr>
                <w:rFonts w:ascii="宋体" w:hAnsi="宋体" w:cs="宋体" w:hint="eastAsia"/>
                <w:color w:val="000000"/>
                <w:szCs w:val="21"/>
              </w:rPr>
            </w:pPr>
          </w:p>
        </w:tc>
      </w:tr>
    </w:tbl>
    <w:p w14:paraId="355E4204" w14:textId="77777777" w:rsidR="00000000" w:rsidRDefault="007C079E">
      <w:pPr>
        <w:spacing w:line="360" w:lineRule="auto"/>
        <w:ind w:leftChars="-9" w:left="-20" w:firstLineChars="5" w:firstLine="11"/>
        <w:jc w:val="center"/>
        <w:rPr>
          <w:rFonts w:ascii="宋体" w:eastAsia="宋体" w:hAnsi="宋体" w:cs="宋体"/>
          <w:b/>
          <w:bCs/>
          <w:color w:val="000000"/>
          <w:sz w:val="32"/>
          <w:szCs w:val="32"/>
        </w:rPr>
      </w:pPr>
      <w:r>
        <w:br w:type="page"/>
      </w:r>
      <w:r>
        <w:rPr>
          <w:rFonts w:ascii="宋体" w:hAnsi="宋体" w:cs="宋体" w:hint="eastAsia"/>
          <w:b/>
          <w:bCs/>
          <w:color w:val="000000"/>
          <w:sz w:val="32"/>
          <w:szCs w:val="32"/>
        </w:rPr>
        <w:lastRenderedPageBreak/>
        <w:t>报价清单</w:t>
      </w:r>
    </w:p>
    <w:p w14:paraId="7C1759A8" w14:textId="77777777" w:rsidR="00000000" w:rsidRDefault="007C079E">
      <w:pPr>
        <w:spacing w:line="360" w:lineRule="auto"/>
        <w:rPr>
          <w:rFonts w:ascii="宋体" w:hAnsi="宋体" w:cs="宋体" w:hint="eastAsia"/>
          <w:color w:val="000000"/>
          <w:sz w:val="20"/>
          <w:szCs w:val="21"/>
        </w:rPr>
      </w:pPr>
      <w:r>
        <w:rPr>
          <w:rFonts w:ascii="宋体" w:hAnsi="宋体" w:cs="宋体" w:hint="eastAsia"/>
          <w:color w:val="000000"/>
          <w:sz w:val="20"/>
          <w:szCs w:val="21"/>
        </w:rPr>
        <w:t>公司</w:t>
      </w:r>
      <w:r>
        <w:rPr>
          <w:rFonts w:ascii="宋体" w:hAnsi="宋体" w:cs="宋体" w:hint="eastAsia"/>
          <w:color w:val="000000"/>
          <w:sz w:val="20"/>
          <w:szCs w:val="21"/>
        </w:rPr>
        <w:t>名称：</w:t>
      </w:r>
      <w:r>
        <w:rPr>
          <w:rFonts w:ascii="宋体" w:hAnsi="宋体" w:cs="宋体" w:hint="eastAsia"/>
          <w:color w:val="000000"/>
          <w:sz w:val="20"/>
          <w:szCs w:val="21"/>
          <w:u w:val="single"/>
        </w:rPr>
        <w:t xml:space="preserve">                 </w:t>
      </w:r>
      <w:r>
        <w:rPr>
          <w:rFonts w:ascii="宋体" w:hAnsi="宋体" w:cs="宋体" w:hint="eastAsia"/>
          <w:color w:val="000000"/>
          <w:sz w:val="20"/>
          <w:szCs w:val="21"/>
        </w:rPr>
        <w:t xml:space="preserve">   </w:t>
      </w:r>
    </w:p>
    <w:p w14:paraId="26D789CE" w14:textId="77777777" w:rsidR="00000000" w:rsidRDefault="007C079E">
      <w:pPr>
        <w:spacing w:line="360" w:lineRule="auto"/>
        <w:rPr>
          <w:rFonts w:ascii="宋体" w:hAnsi="宋体" w:cs="宋体" w:hint="eastAsia"/>
          <w:color w:val="000000"/>
          <w:sz w:val="20"/>
          <w:szCs w:val="21"/>
        </w:rPr>
      </w:pPr>
      <w:r>
        <w:rPr>
          <w:rFonts w:ascii="宋体" w:hAnsi="宋体" w:cs="宋体" w:hint="eastAsia"/>
          <w:color w:val="000000"/>
          <w:sz w:val="20"/>
          <w:szCs w:val="21"/>
        </w:rPr>
        <w:t>联系人：</w:t>
      </w:r>
      <w:r>
        <w:rPr>
          <w:rFonts w:ascii="宋体" w:hAnsi="宋体" w:cs="宋体" w:hint="eastAsia"/>
          <w:color w:val="000000"/>
          <w:sz w:val="20"/>
          <w:szCs w:val="21"/>
          <w:u w:val="single"/>
        </w:rPr>
        <w:t xml:space="preserve">                 </w:t>
      </w:r>
      <w:r>
        <w:rPr>
          <w:rFonts w:ascii="宋体" w:hAnsi="宋体" w:cs="宋体" w:hint="eastAsia"/>
          <w:color w:val="000000"/>
          <w:sz w:val="20"/>
          <w:szCs w:val="21"/>
        </w:rPr>
        <w:t xml:space="preserve">   </w:t>
      </w:r>
    </w:p>
    <w:p w14:paraId="35CE5C68" w14:textId="77777777" w:rsidR="00000000" w:rsidRDefault="007C079E">
      <w:pPr>
        <w:spacing w:line="360" w:lineRule="auto"/>
        <w:rPr>
          <w:rFonts w:ascii="宋体" w:hAnsi="宋体" w:cs="宋体" w:hint="eastAsia"/>
          <w:color w:val="000000"/>
          <w:sz w:val="20"/>
          <w:szCs w:val="21"/>
        </w:rPr>
      </w:pPr>
      <w:r>
        <w:rPr>
          <w:rFonts w:ascii="宋体" w:hAnsi="宋体" w:cs="宋体" w:hint="eastAsia"/>
          <w:color w:val="000000"/>
          <w:sz w:val="20"/>
          <w:szCs w:val="21"/>
        </w:rPr>
        <w:t>联系电话：</w:t>
      </w:r>
      <w:r>
        <w:rPr>
          <w:rFonts w:ascii="宋体" w:hAnsi="宋体" w:cs="宋体" w:hint="eastAsia"/>
          <w:color w:val="000000"/>
          <w:sz w:val="20"/>
          <w:szCs w:val="21"/>
          <w:u w:val="single"/>
        </w:rPr>
        <w:t xml:space="preserve">                 </w:t>
      </w:r>
      <w:r>
        <w:rPr>
          <w:rFonts w:ascii="宋体" w:hAnsi="宋体" w:cs="宋体" w:hint="eastAsia"/>
          <w:color w:val="000000"/>
          <w:sz w:val="20"/>
          <w:szCs w:val="21"/>
        </w:rPr>
        <w:t xml:space="preserve">                                            </w:t>
      </w:r>
    </w:p>
    <w:tbl>
      <w:tblPr>
        <w:tblW w:w="8812"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8"/>
        <w:gridCol w:w="1523"/>
        <w:gridCol w:w="843"/>
        <w:gridCol w:w="600"/>
        <w:gridCol w:w="871"/>
        <w:gridCol w:w="824"/>
        <w:gridCol w:w="1470"/>
        <w:gridCol w:w="1118"/>
        <w:gridCol w:w="1135"/>
      </w:tblGrid>
      <w:tr w:rsidR="00000000" w14:paraId="61F837FD" w14:textId="77777777">
        <w:trPr>
          <w:jc w:val="center"/>
        </w:trPr>
        <w:tc>
          <w:tcPr>
            <w:tcW w:w="428" w:type="dxa"/>
            <w:tcBorders>
              <w:top w:val="single" w:sz="4" w:space="0" w:color="auto"/>
              <w:left w:val="single" w:sz="4" w:space="0" w:color="auto"/>
              <w:bottom w:val="single" w:sz="4" w:space="0" w:color="auto"/>
              <w:right w:val="single" w:sz="4" w:space="0" w:color="auto"/>
            </w:tcBorders>
            <w:vAlign w:val="center"/>
          </w:tcPr>
          <w:p w14:paraId="48BBE0F1" w14:textId="77777777" w:rsidR="00000000" w:rsidRDefault="007C079E">
            <w:pPr>
              <w:wordWrap w:val="0"/>
              <w:jc w:val="center"/>
              <w:rPr>
                <w:rFonts w:ascii="宋体" w:hAnsi="宋体" w:cs="宋体"/>
                <w:snapToGrid w:val="0"/>
                <w:color w:val="000000"/>
                <w:szCs w:val="21"/>
              </w:rPr>
            </w:pPr>
            <w:r>
              <w:rPr>
                <w:rFonts w:ascii="宋体" w:hAnsi="宋体" w:cs="宋体" w:hint="eastAsia"/>
                <w:snapToGrid w:val="0"/>
                <w:color w:val="000000"/>
                <w:szCs w:val="21"/>
              </w:rPr>
              <w:t>序号</w:t>
            </w:r>
          </w:p>
        </w:tc>
        <w:tc>
          <w:tcPr>
            <w:tcW w:w="2366" w:type="dxa"/>
            <w:gridSpan w:val="2"/>
            <w:tcBorders>
              <w:top w:val="single" w:sz="4" w:space="0" w:color="auto"/>
              <w:left w:val="single" w:sz="4" w:space="0" w:color="auto"/>
              <w:bottom w:val="single" w:sz="4" w:space="0" w:color="auto"/>
              <w:right w:val="single" w:sz="4" w:space="0" w:color="auto"/>
            </w:tcBorders>
            <w:vAlign w:val="center"/>
          </w:tcPr>
          <w:p w14:paraId="6AB14B40" w14:textId="77777777" w:rsidR="00000000" w:rsidRDefault="007C079E">
            <w:pPr>
              <w:wordWrap w:val="0"/>
              <w:jc w:val="center"/>
              <w:rPr>
                <w:rFonts w:ascii="宋体" w:eastAsia="宋体" w:hAnsi="宋体" w:cs="宋体"/>
                <w:snapToGrid w:val="0"/>
                <w:color w:val="000000"/>
                <w:szCs w:val="21"/>
              </w:rPr>
            </w:pPr>
            <w:r>
              <w:rPr>
                <w:rFonts w:ascii="宋体" w:hAnsi="宋体" w:cs="宋体" w:hint="eastAsia"/>
                <w:snapToGrid w:val="0"/>
                <w:color w:val="000000"/>
                <w:szCs w:val="21"/>
              </w:rPr>
              <w:t>产品名称</w:t>
            </w:r>
          </w:p>
        </w:tc>
        <w:tc>
          <w:tcPr>
            <w:tcW w:w="1471" w:type="dxa"/>
            <w:gridSpan w:val="2"/>
            <w:tcBorders>
              <w:top w:val="single" w:sz="4" w:space="0" w:color="auto"/>
              <w:left w:val="single" w:sz="4" w:space="0" w:color="auto"/>
              <w:bottom w:val="single" w:sz="4" w:space="0" w:color="auto"/>
              <w:right w:val="single" w:sz="4" w:space="0" w:color="auto"/>
            </w:tcBorders>
            <w:vAlign w:val="center"/>
          </w:tcPr>
          <w:p w14:paraId="2EA0BDF4" w14:textId="77777777" w:rsidR="00000000" w:rsidRDefault="007C079E">
            <w:pPr>
              <w:wordWrap w:val="0"/>
              <w:jc w:val="center"/>
              <w:rPr>
                <w:rFonts w:ascii="宋体" w:hAnsi="宋体" w:cs="宋体"/>
                <w:snapToGrid w:val="0"/>
                <w:color w:val="000000"/>
                <w:szCs w:val="21"/>
              </w:rPr>
            </w:pPr>
            <w:r>
              <w:rPr>
                <w:rFonts w:ascii="宋体" w:hAnsi="宋体" w:cs="宋体" w:hint="eastAsia"/>
                <w:snapToGrid w:val="0"/>
                <w:color w:val="000000"/>
                <w:szCs w:val="21"/>
              </w:rPr>
              <w:t>品牌</w:t>
            </w:r>
          </w:p>
        </w:tc>
        <w:tc>
          <w:tcPr>
            <w:tcW w:w="2294" w:type="dxa"/>
            <w:gridSpan w:val="2"/>
            <w:tcBorders>
              <w:top w:val="single" w:sz="4" w:space="0" w:color="auto"/>
              <w:left w:val="single" w:sz="4" w:space="0" w:color="auto"/>
              <w:bottom w:val="single" w:sz="4" w:space="0" w:color="auto"/>
              <w:right w:val="single" w:sz="4" w:space="0" w:color="auto"/>
            </w:tcBorders>
            <w:vAlign w:val="center"/>
          </w:tcPr>
          <w:p w14:paraId="67A3FC1A" w14:textId="77777777" w:rsidR="00000000" w:rsidRDefault="007C079E">
            <w:pPr>
              <w:wordWrap w:val="0"/>
              <w:jc w:val="center"/>
              <w:rPr>
                <w:rFonts w:ascii="宋体" w:hAnsi="宋体" w:cs="宋体"/>
                <w:snapToGrid w:val="0"/>
                <w:color w:val="000000"/>
                <w:szCs w:val="21"/>
              </w:rPr>
            </w:pPr>
            <w:r>
              <w:rPr>
                <w:rFonts w:ascii="宋体" w:hAnsi="宋体" w:cs="宋体" w:hint="eastAsia"/>
                <w:snapToGrid w:val="0"/>
                <w:color w:val="000000"/>
                <w:szCs w:val="21"/>
              </w:rPr>
              <w:t>规格型号</w:t>
            </w:r>
          </w:p>
        </w:tc>
        <w:tc>
          <w:tcPr>
            <w:tcW w:w="1118" w:type="dxa"/>
            <w:tcBorders>
              <w:top w:val="single" w:sz="4" w:space="0" w:color="auto"/>
              <w:left w:val="single" w:sz="4" w:space="0" w:color="auto"/>
              <w:bottom w:val="single" w:sz="4" w:space="0" w:color="auto"/>
              <w:right w:val="single" w:sz="4" w:space="0" w:color="auto"/>
            </w:tcBorders>
            <w:vAlign w:val="center"/>
          </w:tcPr>
          <w:p w14:paraId="190B4FB5" w14:textId="77777777" w:rsidR="00000000" w:rsidRDefault="007C079E">
            <w:pPr>
              <w:wordWrap w:val="0"/>
              <w:jc w:val="center"/>
              <w:rPr>
                <w:rFonts w:ascii="宋体" w:hAnsi="宋体" w:cs="宋体"/>
                <w:snapToGrid w:val="0"/>
                <w:color w:val="000000"/>
                <w:szCs w:val="21"/>
              </w:rPr>
            </w:pPr>
            <w:r>
              <w:rPr>
                <w:rFonts w:ascii="宋体" w:hAnsi="宋体" w:cs="宋体" w:hint="eastAsia"/>
                <w:snapToGrid w:val="0"/>
                <w:color w:val="000000"/>
                <w:szCs w:val="21"/>
              </w:rPr>
              <w:t>数量</w:t>
            </w:r>
            <w:r>
              <w:rPr>
                <w:rFonts w:ascii="宋体" w:hAnsi="宋体" w:cs="宋体" w:hint="eastAsia"/>
                <w:snapToGrid w:val="0"/>
                <w:color w:val="000000"/>
                <w:szCs w:val="21"/>
              </w:rPr>
              <w:t>/</w:t>
            </w:r>
          </w:p>
          <w:p w14:paraId="61FD998F" w14:textId="77777777" w:rsidR="00000000" w:rsidRDefault="007C079E">
            <w:pPr>
              <w:wordWrap w:val="0"/>
              <w:jc w:val="center"/>
              <w:rPr>
                <w:rFonts w:ascii="宋体" w:hAnsi="宋体" w:cs="宋体"/>
                <w:snapToGrid w:val="0"/>
                <w:color w:val="000000"/>
                <w:szCs w:val="21"/>
              </w:rPr>
            </w:pPr>
            <w:r>
              <w:rPr>
                <w:rFonts w:ascii="宋体" w:hAnsi="宋体" w:cs="宋体" w:hint="eastAsia"/>
                <w:snapToGrid w:val="0"/>
                <w:color w:val="000000"/>
                <w:szCs w:val="21"/>
              </w:rPr>
              <w:t>单位</w:t>
            </w:r>
          </w:p>
        </w:tc>
        <w:tc>
          <w:tcPr>
            <w:tcW w:w="1135" w:type="dxa"/>
            <w:tcBorders>
              <w:top w:val="single" w:sz="4" w:space="0" w:color="auto"/>
              <w:left w:val="single" w:sz="4" w:space="0" w:color="auto"/>
              <w:bottom w:val="single" w:sz="4" w:space="0" w:color="auto"/>
              <w:right w:val="single" w:sz="4" w:space="0" w:color="auto"/>
            </w:tcBorders>
            <w:vAlign w:val="center"/>
          </w:tcPr>
          <w:p w14:paraId="58F8F5BD" w14:textId="77777777" w:rsidR="00000000" w:rsidRDefault="007C079E">
            <w:pPr>
              <w:wordWrap w:val="0"/>
              <w:jc w:val="center"/>
              <w:rPr>
                <w:rFonts w:ascii="宋体" w:hAnsi="宋体" w:cs="宋体"/>
                <w:snapToGrid w:val="0"/>
                <w:color w:val="000000"/>
                <w:szCs w:val="21"/>
              </w:rPr>
            </w:pPr>
            <w:r>
              <w:rPr>
                <w:rFonts w:ascii="宋体" w:hAnsi="宋体" w:cs="宋体" w:hint="eastAsia"/>
                <w:snapToGrid w:val="0"/>
                <w:color w:val="000000"/>
                <w:szCs w:val="21"/>
              </w:rPr>
              <w:t>单价</w:t>
            </w:r>
            <w:r>
              <w:rPr>
                <w:rFonts w:ascii="宋体" w:hAnsi="宋体" w:cs="宋体" w:hint="eastAsia"/>
                <w:snapToGrid w:val="0"/>
                <w:color w:val="000000"/>
                <w:szCs w:val="21"/>
              </w:rPr>
              <w:t>(</w:t>
            </w:r>
            <w:r>
              <w:rPr>
                <w:rFonts w:ascii="宋体" w:hAnsi="宋体" w:cs="宋体" w:hint="eastAsia"/>
                <w:snapToGrid w:val="0"/>
                <w:color w:val="000000"/>
                <w:szCs w:val="21"/>
              </w:rPr>
              <w:t>元</w:t>
            </w:r>
            <w:r>
              <w:rPr>
                <w:rFonts w:ascii="宋体" w:hAnsi="宋体" w:cs="宋体" w:hint="eastAsia"/>
                <w:snapToGrid w:val="0"/>
                <w:color w:val="000000"/>
                <w:szCs w:val="21"/>
              </w:rPr>
              <w:t>)</w:t>
            </w:r>
          </w:p>
        </w:tc>
      </w:tr>
      <w:tr w:rsidR="00000000" w14:paraId="342F6408" w14:textId="77777777">
        <w:trPr>
          <w:jc w:val="center"/>
        </w:trPr>
        <w:tc>
          <w:tcPr>
            <w:tcW w:w="428" w:type="dxa"/>
            <w:tcBorders>
              <w:top w:val="single" w:sz="4" w:space="0" w:color="auto"/>
              <w:left w:val="single" w:sz="4" w:space="0" w:color="auto"/>
              <w:bottom w:val="single" w:sz="4" w:space="0" w:color="auto"/>
              <w:right w:val="single" w:sz="4" w:space="0" w:color="auto"/>
            </w:tcBorders>
          </w:tcPr>
          <w:p w14:paraId="0A88C712" w14:textId="77777777" w:rsidR="00000000" w:rsidRDefault="007C079E">
            <w:pPr>
              <w:wordWrap w:val="0"/>
              <w:jc w:val="center"/>
              <w:rPr>
                <w:rFonts w:ascii="宋体" w:hAnsi="宋体" w:cs="宋体"/>
                <w:snapToGrid w:val="0"/>
                <w:color w:val="000000"/>
                <w:szCs w:val="21"/>
              </w:rPr>
            </w:pPr>
            <w:r>
              <w:rPr>
                <w:rFonts w:ascii="宋体" w:hAnsi="宋体" w:cs="宋体" w:hint="eastAsia"/>
                <w:snapToGrid w:val="0"/>
                <w:color w:val="000000"/>
                <w:szCs w:val="21"/>
              </w:rPr>
              <w:t>1</w:t>
            </w:r>
          </w:p>
        </w:tc>
        <w:tc>
          <w:tcPr>
            <w:tcW w:w="2366" w:type="dxa"/>
            <w:gridSpan w:val="2"/>
            <w:tcBorders>
              <w:top w:val="single" w:sz="4" w:space="0" w:color="auto"/>
              <w:left w:val="single" w:sz="4" w:space="0" w:color="auto"/>
              <w:bottom w:val="single" w:sz="4" w:space="0" w:color="auto"/>
              <w:right w:val="single" w:sz="4" w:space="0" w:color="auto"/>
            </w:tcBorders>
          </w:tcPr>
          <w:p w14:paraId="3C49AF11" w14:textId="77777777" w:rsidR="00000000" w:rsidRDefault="007C079E">
            <w:pPr>
              <w:wordWrap w:val="0"/>
              <w:rPr>
                <w:rFonts w:ascii="宋体" w:hAnsi="宋体" w:cs="宋体"/>
                <w:color w:val="000000"/>
                <w:szCs w:val="21"/>
              </w:rPr>
            </w:pPr>
          </w:p>
        </w:tc>
        <w:tc>
          <w:tcPr>
            <w:tcW w:w="1471" w:type="dxa"/>
            <w:gridSpan w:val="2"/>
            <w:tcBorders>
              <w:top w:val="single" w:sz="4" w:space="0" w:color="auto"/>
              <w:left w:val="single" w:sz="4" w:space="0" w:color="auto"/>
              <w:bottom w:val="single" w:sz="4" w:space="0" w:color="auto"/>
              <w:right w:val="single" w:sz="4" w:space="0" w:color="auto"/>
            </w:tcBorders>
          </w:tcPr>
          <w:p w14:paraId="71CDFB7C" w14:textId="77777777" w:rsidR="00000000" w:rsidRDefault="007C079E">
            <w:pPr>
              <w:wordWrap w:val="0"/>
              <w:rPr>
                <w:rFonts w:ascii="宋体" w:hAnsi="宋体" w:cs="宋体"/>
                <w:color w:val="000000"/>
                <w:szCs w:val="21"/>
              </w:rPr>
            </w:pPr>
          </w:p>
        </w:tc>
        <w:tc>
          <w:tcPr>
            <w:tcW w:w="2294" w:type="dxa"/>
            <w:gridSpan w:val="2"/>
            <w:tcBorders>
              <w:top w:val="single" w:sz="4" w:space="0" w:color="auto"/>
              <w:left w:val="single" w:sz="4" w:space="0" w:color="auto"/>
              <w:bottom w:val="single" w:sz="4" w:space="0" w:color="auto"/>
              <w:right w:val="single" w:sz="4" w:space="0" w:color="auto"/>
            </w:tcBorders>
          </w:tcPr>
          <w:p w14:paraId="0635BBDC" w14:textId="77777777" w:rsidR="00000000" w:rsidRDefault="007C079E">
            <w:pPr>
              <w:wordWrap w:val="0"/>
              <w:rPr>
                <w:rFonts w:ascii="宋体" w:hAnsi="宋体" w:cs="宋体"/>
                <w:color w:val="000000"/>
                <w:szCs w:val="21"/>
              </w:rPr>
            </w:pPr>
          </w:p>
        </w:tc>
        <w:tc>
          <w:tcPr>
            <w:tcW w:w="1118" w:type="dxa"/>
            <w:tcBorders>
              <w:top w:val="single" w:sz="4" w:space="0" w:color="auto"/>
              <w:left w:val="single" w:sz="4" w:space="0" w:color="auto"/>
              <w:bottom w:val="single" w:sz="4" w:space="0" w:color="auto"/>
              <w:right w:val="single" w:sz="4" w:space="0" w:color="auto"/>
            </w:tcBorders>
          </w:tcPr>
          <w:p w14:paraId="5674AB7B" w14:textId="77777777" w:rsidR="00000000" w:rsidRDefault="007C079E">
            <w:pPr>
              <w:wordWrap w:val="0"/>
              <w:rPr>
                <w:rFonts w:ascii="宋体" w:hAnsi="宋体" w:cs="宋体"/>
                <w:color w:val="000000"/>
                <w:szCs w:val="21"/>
              </w:rPr>
            </w:pPr>
          </w:p>
        </w:tc>
        <w:tc>
          <w:tcPr>
            <w:tcW w:w="1135" w:type="dxa"/>
            <w:tcBorders>
              <w:top w:val="single" w:sz="4" w:space="0" w:color="auto"/>
              <w:left w:val="single" w:sz="4" w:space="0" w:color="auto"/>
              <w:bottom w:val="single" w:sz="4" w:space="0" w:color="auto"/>
              <w:right w:val="single" w:sz="4" w:space="0" w:color="auto"/>
            </w:tcBorders>
          </w:tcPr>
          <w:p w14:paraId="54E36F3D" w14:textId="77777777" w:rsidR="00000000" w:rsidRDefault="007C079E">
            <w:pPr>
              <w:wordWrap w:val="0"/>
              <w:rPr>
                <w:rFonts w:ascii="宋体" w:hAnsi="宋体" w:cs="宋体"/>
                <w:color w:val="000000"/>
                <w:szCs w:val="21"/>
              </w:rPr>
            </w:pPr>
          </w:p>
        </w:tc>
      </w:tr>
      <w:tr w:rsidR="00000000" w14:paraId="355E64E0" w14:textId="77777777">
        <w:trPr>
          <w:jc w:val="center"/>
        </w:trPr>
        <w:tc>
          <w:tcPr>
            <w:tcW w:w="428" w:type="dxa"/>
            <w:tcBorders>
              <w:top w:val="single" w:sz="4" w:space="0" w:color="auto"/>
              <w:left w:val="single" w:sz="4" w:space="0" w:color="auto"/>
              <w:bottom w:val="single" w:sz="4" w:space="0" w:color="auto"/>
              <w:right w:val="single" w:sz="4" w:space="0" w:color="auto"/>
            </w:tcBorders>
          </w:tcPr>
          <w:p w14:paraId="191D5DD3" w14:textId="77777777" w:rsidR="00000000" w:rsidRDefault="007C079E">
            <w:pPr>
              <w:wordWrap w:val="0"/>
              <w:jc w:val="center"/>
              <w:rPr>
                <w:rFonts w:ascii="宋体" w:hAnsi="宋体" w:cs="宋体"/>
                <w:snapToGrid w:val="0"/>
                <w:color w:val="000000"/>
                <w:szCs w:val="21"/>
              </w:rPr>
            </w:pPr>
            <w:r>
              <w:rPr>
                <w:rFonts w:ascii="宋体" w:hAnsi="宋体" w:cs="宋体" w:hint="eastAsia"/>
                <w:snapToGrid w:val="0"/>
                <w:color w:val="000000"/>
                <w:szCs w:val="21"/>
              </w:rPr>
              <w:t>2</w:t>
            </w:r>
          </w:p>
        </w:tc>
        <w:tc>
          <w:tcPr>
            <w:tcW w:w="2366" w:type="dxa"/>
            <w:gridSpan w:val="2"/>
            <w:tcBorders>
              <w:top w:val="single" w:sz="4" w:space="0" w:color="auto"/>
              <w:left w:val="single" w:sz="4" w:space="0" w:color="auto"/>
              <w:bottom w:val="single" w:sz="4" w:space="0" w:color="auto"/>
              <w:right w:val="single" w:sz="4" w:space="0" w:color="auto"/>
            </w:tcBorders>
          </w:tcPr>
          <w:p w14:paraId="16A5361B" w14:textId="77777777" w:rsidR="00000000" w:rsidRDefault="007C079E">
            <w:pPr>
              <w:wordWrap w:val="0"/>
              <w:rPr>
                <w:rFonts w:ascii="宋体" w:hAnsi="宋体" w:cs="宋体"/>
                <w:color w:val="000000"/>
                <w:szCs w:val="21"/>
              </w:rPr>
            </w:pPr>
          </w:p>
        </w:tc>
        <w:tc>
          <w:tcPr>
            <w:tcW w:w="1471" w:type="dxa"/>
            <w:gridSpan w:val="2"/>
            <w:tcBorders>
              <w:top w:val="single" w:sz="4" w:space="0" w:color="auto"/>
              <w:left w:val="single" w:sz="4" w:space="0" w:color="auto"/>
              <w:bottom w:val="single" w:sz="4" w:space="0" w:color="auto"/>
              <w:right w:val="single" w:sz="4" w:space="0" w:color="auto"/>
            </w:tcBorders>
          </w:tcPr>
          <w:p w14:paraId="5B19641A" w14:textId="77777777" w:rsidR="00000000" w:rsidRDefault="007C079E">
            <w:pPr>
              <w:wordWrap w:val="0"/>
              <w:rPr>
                <w:rFonts w:ascii="宋体" w:hAnsi="宋体" w:cs="宋体"/>
                <w:color w:val="000000"/>
                <w:szCs w:val="21"/>
              </w:rPr>
            </w:pPr>
          </w:p>
        </w:tc>
        <w:tc>
          <w:tcPr>
            <w:tcW w:w="2294" w:type="dxa"/>
            <w:gridSpan w:val="2"/>
            <w:tcBorders>
              <w:top w:val="single" w:sz="4" w:space="0" w:color="auto"/>
              <w:left w:val="single" w:sz="4" w:space="0" w:color="auto"/>
              <w:bottom w:val="single" w:sz="4" w:space="0" w:color="auto"/>
              <w:right w:val="single" w:sz="4" w:space="0" w:color="auto"/>
            </w:tcBorders>
          </w:tcPr>
          <w:p w14:paraId="78221F6B" w14:textId="77777777" w:rsidR="00000000" w:rsidRDefault="007C079E">
            <w:pPr>
              <w:wordWrap w:val="0"/>
              <w:rPr>
                <w:rFonts w:ascii="宋体" w:hAnsi="宋体" w:cs="宋体"/>
                <w:color w:val="000000"/>
                <w:szCs w:val="21"/>
              </w:rPr>
            </w:pPr>
          </w:p>
        </w:tc>
        <w:tc>
          <w:tcPr>
            <w:tcW w:w="1118" w:type="dxa"/>
            <w:tcBorders>
              <w:top w:val="single" w:sz="4" w:space="0" w:color="auto"/>
              <w:left w:val="single" w:sz="4" w:space="0" w:color="auto"/>
              <w:bottom w:val="single" w:sz="4" w:space="0" w:color="auto"/>
              <w:right w:val="single" w:sz="4" w:space="0" w:color="auto"/>
            </w:tcBorders>
          </w:tcPr>
          <w:p w14:paraId="501C543D" w14:textId="77777777" w:rsidR="00000000" w:rsidRDefault="007C079E">
            <w:pPr>
              <w:wordWrap w:val="0"/>
              <w:rPr>
                <w:rFonts w:ascii="宋体" w:hAnsi="宋体" w:cs="宋体"/>
                <w:color w:val="000000"/>
                <w:szCs w:val="21"/>
              </w:rPr>
            </w:pPr>
          </w:p>
        </w:tc>
        <w:tc>
          <w:tcPr>
            <w:tcW w:w="1135" w:type="dxa"/>
            <w:tcBorders>
              <w:top w:val="single" w:sz="4" w:space="0" w:color="auto"/>
              <w:left w:val="single" w:sz="4" w:space="0" w:color="auto"/>
              <w:bottom w:val="single" w:sz="4" w:space="0" w:color="auto"/>
              <w:right w:val="single" w:sz="4" w:space="0" w:color="auto"/>
            </w:tcBorders>
          </w:tcPr>
          <w:p w14:paraId="69D8987A" w14:textId="77777777" w:rsidR="00000000" w:rsidRDefault="007C079E">
            <w:pPr>
              <w:wordWrap w:val="0"/>
              <w:rPr>
                <w:rFonts w:ascii="宋体" w:hAnsi="宋体" w:cs="宋体"/>
                <w:color w:val="000000"/>
                <w:szCs w:val="21"/>
              </w:rPr>
            </w:pPr>
          </w:p>
        </w:tc>
      </w:tr>
      <w:tr w:rsidR="00000000" w14:paraId="2603E8E6" w14:textId="77777777">
        <w:trPr>
          <w:jc w:val="center"/>
        </w:trPr>
        <w:tc>
          <w:tcPr>
            <w:tcW w:w="428" w:type="dxa"/>
            <w:tcBorders>
              <w:top w:val="single" w:sz="4" w:space="0" w:color="auto"/>
              <w:left w:val="single" w:sz="4" w:space="0" w:color="auto"/>
              <w:bottom w:val="single" w:sz="4" w:space="0" w:color="auto"/>
              <w:right w:val="single" w:sz="4" w:space="0" w:color="auto"/>
            </w:tcBorders>
          </w:tcPr>
          <w:p w14:paraId="0150B614" w14:textId="77777777" w:rsidR="00000000" w:rsidRDefault="007C079E">
            <w:pPr>
              <w:wordWrap w:val="0"/>
              <w:rPr>
                <w:rFonts w:ascii="宋体" w:hAnsi="宋体" w:cs="宋体"/>
                <w:snapToGrid w:val="0"/>
                <w:color w:val="000000"/>
                <w:szCs w:val="21"/>
              </w:rPr>
            </w:pPr>
            <w:r>
              <w:rPr>
                <w:rFonts w:ascii="宋体" w:hAnsi="宋体" w:cs="宋体" w:hint="eastAsia"/>
                <w:snapToGrid w:val="0"/>
                <w:color w:val="000000"/>
                <w:szCs w:val="21"/>
              </w:rPr>
              <w:t>…</w:t>
            </w:r>
          </w:p>
        </w:tc>
        <w:tc>
          <w:tcPr>
            <w:tcW w:w="2366" w:type="dxa"/>
            <w:gridSpan w:val="2"/>
            <w:tcBorders>
              <w:top w:val="single" w:sz="4" w:space="0" w:color="auto"/>
              <w:left w:val="single" w:sz="4" w:space="0" w:color="auto"/>
              <w:bottom w:val="single" w:sz="4" w:space="0" w:color="auto"/>
              <w:right w:val="single" w:sz="4" w:space="0" w:color="auto"/>
            </w:tcBorders>
          </w:tcPr>
          <w:p w14:paraId="1065C26F" w14:textId="77777777" w:rsidR="00000000" w:rsidRDefault="007C079E">
            <w:pPr>
              <w:wordWrap w:val="0"/>
              <w:rPr>
                <w:rFonts w:ascii="宋体" w:hAnsi="宋体" w:cs="宋体"/>
                <w:color w:val="000000"/>
                <w:szCs w:val="21"/>
              </w:rPr>
            </w:pPr>
          </w:p>
        </w:tc>
        <w:tc>
          <w:tcPr>
            <w:tcW w:w="1471" w:type="dxa"/>
            <w:gridSpan w:val="2"/>
            <w:tcBorders>
              <w:top w:val="single" w:sz="4" w:space="0" w:color="auto"/>
              <w:left w:val="single" w:sz="4" w:space="0" w:color="auto"/>
              <w:bottom w:val="single" w:sz="4" w:space="0" w:color="auto"/>
              <w:right w:val="single" w:sz="4" w:space="0" w:color="auto"/>
            </w:tcBorders>
          </w:tcPr>
          <w:p w14:paraId="2AE0D366" w14:textId="77777777" w:rsidR="00000000" w:rsidRDefault="007C079E">
            <w:pPr>
              <w:wordWrap w:val="0"/>
              <w:rPr>
                <w:rFonts w:ascii="宋体" w:hAnsi="宋体" w:cs="宋体"/>
                <w:color w:val="000000"/>
                <w:szCs w:val="21"/>
              </w:rPr>
            </w:pPr>
          </w:p>
        </w:tc>
        <w:tc>
          <w:tcPr>
            <w:tcW w:w="2294" w:type="dxa"/>
            <w:gridSpan w:val="2"/>
            <w:tcBorders>
              <w:top w:val="single" w:sz="4" w:space="0" w:color="auto"/>
              <w:left w:val="single" w:sz="4" w:space="0" w:color="auto"/>
              <w:bottom w:val="single" w:sz="4" w:space="0" w:color="auto"/>
              <w:right w:val="single" w:sz="4" w:space="0" w:color="auto"/>
            </w:tcBorders>
          </w:tcPr>
          <w:p w14:paraId="0E1AC271" w14:textId="77777777" w:rsidR="00000000" w:rsidRDefault="007C079E">
            <w:pPr>
              <w:wordWrap w:val="0"/>
              <w:rPr>
                <w:rFonts w:ascii="宋体" w:hAnsi="宋体" w:cs="宋体"/>
                <w:color w:val="000000"/>
                <w:szCs w:val="21"/>
              </w:rPr>
            </w:pPr>
          </w:p>
        </w:tc>
        <w:tc>
          <w:tcPr>
            <w:tcW w:w="1118" w:type="dxa"/>
            <w:tcBorders>
              <w:top w:val="single" w:sz="4" w:space="0" w:color="auto"/>
              <w:left w:val="single" w:sz="4" w:space="0" w:color="auto"/>
              <w:bottom w:val="single" w:sz="4" w:space="0" w:color="auto"/>
              <w:right w:val="single" w:sz="4" w:space="0" w:color="auto"/>
            </w:tcBorders>
          </w:tcPr>
          <w:p w14:paraId="33A224BB" w14:textId="77777777" w:rsidR="00000000" w:rsidRDefault="007C079E">
            <w:pPr>
              <w:wordWrap w:val="0"/>
              <w:rPr>
                <w:rFonts w:ascii="宋体" w:hAnsi="宋体" w:cs="宋体"/>
                <w:color w:val="000000"/>
                <w:szCs w:val="21"/>
              </w:rPr>
            </w:pPr>
          </w:p>
        </w:tc>
        <w:tc>
          <w:tcPr>
            <w:tcW w:w="1135" w:type="dxa"/>
            <w:tcBorders>
              <w:top w:val="single" w:sz="4" w:space="0" w:color="auto"/>
              <w:left w:val="single" w:sz="4" w:space="0" w:color="auto"/>
              <w:bottom w:val="single" w:sz="4" w:space="0" w:color="auto"/>
              <w:right w:val="single" w:sz="4" w:space="0" w:color="auto"/>
            </w:tcBorders>
          </w:tcPr>
          <w:p w14:paraId="6E67FA8D" w14:textId="77777777" w:rsidR="00000000" w:rsidRDefault="007C079E">
            <w:pPr>
              <w:wordWrap w:val="0"/>
              <w:rPr>
                <w:rFonts w:ascii="宋体" w:hAnsi="宋体" w:cs="宋体"/>
                <w:color w:val="000000"/>
                <w:szCs w:val="21"/>
              </w:rPr>
            </w:pPr>
          </w:p>
        </w:tc>
      </w:tr>
      <w:tr w:rsidR="00000000" w14:paraId="7F4CBF13" w14:textId="77777777">
        <w:trPr>
          <w:jc w:val="center"/>
        </w:trPr>
        <w:tc>
          <w:tcPr>
            <w:tcW w:w="2794" w:type="dxa"/>
            <w:gridSpan w:val="3"/>
            <w:tcBorders>
              <w:top w:val="single" w:sz="4" w:space="0" w:color="auto"/>
              <w:left w:val="single" w:sz="4" w:space="0" w:color="auto"/>
              <w:bottom w:val="single" w:sz="4" w:space="0" w:color="auto"/>
              <w:right w:val="single" w:sz="4" w:space="0" w:color="auto"/>
            </w:tcBorders>
          </w:tcPr>
          <w:p w14:paraId="7F0A908C" w14:textId="77777777" w:rsidR="00000000" w:rsidRDefault="007C079E">
            <w:pPr>
              <w:wordWrap w:val="0"/>
              <w:jc w:val="center"/>
              <w:rPr>
                <w:rFonts w:ascii="宋体" w:eastAsia="宋体" w:hAnsi="宋体" w:cs="宋体" w:hint="eastAsia"/>
                <w:color w:val="000000"/>
                <w:szCs w:val="21"/>
              </w:rPr>
            </w:pPr>
            <w:r>
              <w:rPr>
                <w:rFonts w:ascii="宋体" w:hAnsi="宋体" w:cs="宋体" w:hint="eastAsia"/>
                <w:color w:val="000000"/>
                <w:szCs w:val="21"/>
              </w:rPr>
              <w:t>维保期满后续保费用（填写百分比或金额）：</w:t>
            </w:r>
          </w:p>
        </w:tc>
        <w:tc>
          <w:tcPr>
            <w:tcW w:w="6018" w:type="dxa"/>
            <w:gridSpan w:val="6"/>
            <w:tcBorders>
              <w:top w:val="single" w:sz="4" w:space="0" w:color="auto"/>
              <w:left w:val="single" w:sz="4" w:space="0" w:color="auto"/>
              <w:bottom w:val="single" w:sz="4" w:space="0" w:color="auto"/>
              <w:right w:val="single" w:sz="4" w:space="0" w:color="auto"/>
            </w:tcBorders>
          </w:tcPr>
          <w:p w14:paraId="5358589F" w14:textId="77777777" w:rsidR="00000000" w:rsidRDefault="007C079E">
            <w:pPr>
              <w:wordWrap w:val="0"/>
              <w:rPr>
                <w:rFonts w:ascii="宋体" w:hAnsi="宋体" w:cs="宋体"/>
                <w:color w:val="000000"/>
                <w:szCs w:val="21"/>
              </w:rPr>
            </w:pPr>
          </w:p>
        </w:tc>
      </w:tr>
      <w:tr w:rsidR="00000000" w14:paraId="64AFE7C3" w14:textId="77777777">
        <w:trPr>
          <w:jc w:val="center"/>
        </w:trPr>
        <w:tc>
          <w:tcPr>
            <w:tcW w:w="8812" w:type="dxa"/>
            <w:gridSpan w:val="9"/>
            <w:tcBorders>
              <w:top w:val="single" w:sz="4" w:space="0" w:color="auto"/>
              <w:left w:val="single" w:sz="4" w:space="0" w:color="auto"/>
              <w:bottom w:val="single" w:sz="4" w:space="0" w:color="auto"/>
              <w:right w:val="single" w:sz="4" w:space="0" w:color="auto"/>
            </w:tcBorders>
          </w:tcPr>
          <w:p w14:paraId="3E4B2AA6" w14:textId="77777777" w:rsidR="00000000" w:rsidRDefault="007C079E">
            <w:pPr>
              <w:wordWrap w:val="0"/>
              <w:jc w:val="center"/>
              <w:rPr>
                <w:rFonts w:ascii="宋体" w:eastAsia="宋体" w:hAnsi="宋体" w:cs="宋体" w:hint="eastAsia"/>
                <w:color w:val="000000"/>
                <w:szCs w:val="21"/>
              </w:rPr>
            </w:pPr>
            <w:r>
              <w:rPr>
                <w:rFonts w:ascii="宋体" w:hAnsi="宋体" w:cs="宋体" w:hint="eastAsia"/>
                <w:b/>
                <w:bCs/>
                <w:color w:val="000000"/>
                <w:szCs w:val="21"/>
              </w:rPr>
              <w:t>专机专用耗材（若有）</w:t>
            </w:r>
          </w:p>
        </w:tc>
      </w:tr>
      <w:tr w:rsidR="00000000" w14:paraId="7EA066AE" w14:textId="77777777">
        <w:trPr>
          <w:jc w:val="center"/>
        </w:trPr>
        <w:tc>
          <w:tcPr>
            <w:tcW w:w="428" w:type="dxa"/>
            <w:tcBorders>
              <w:top w:val="single" w:sz="4" w:space="0" w:color="auto"/>
              <w:left w:val="single" w:sz="4" w:space="0" w:color="auto"/>
              <w:bottom w:val="single" w:sz="4" w:space="0" w:color="auto"/>
              <w:right w:val="single" w:sz="4" w:space="0" w:color="auto"/>
            </w:tcBorders>
          </w:tcPr>
          <w:p w14:paraId="4B5B0C4A" w14:textId="77777777" w:rsidR="00000000" w:rsidRDefault="007C079E">
            <w:pPr>
              <w:wordWrap w:val="0"/>
              <w:rPr>
                <w:rFonts w:ascii="宋体" w:eastAsia="宋体" w:hAnsi="宋体" w:cs="宋体" w:hint="eastAsia"/>
                <w:color w:val="000000"/>
                <w:szCs w:val="21"/>
              </w:rPr>
            </w:pPr>
            <w:r>
              <w:rPr>
                <w:rFonts w:ascii="宋体" w:hAnsi="宋体" w:cs="宋体" w:hint="eastAsia"/>
                <w:color w:val="000000"/>
                <w:szCs w:val="21"/>
              </w:rPr>
              <w:t>序号</w:t>
            </w:r>
          </w:p>
        </w:tc>
        <w:tc>
          <w:tcPr>
            <w:tcW w:w="1523" w:type="dxa"/>
            <w:tcBorders>
              <w:top w:val="single" w:sz="4" w:space="0" w:color="auto"/>
              <w:left w:val="single" w:sz="4" w:space="0" w:color="auto"/>
              <w:bottom w:val="single" w:sz="4" w:space="0" w:color="auto"/>
              <w:right w:val="single" w:sz="4" w:space="0" w:color="auto"/>
            </w:tcBorders>
            <w:vAlign w:val="center"/>
          </w:tcPr>
          <w:p w14:paraId="7EF354A9" w14:textId="77777777" w:rsidR="00000000" w:rsidRDefault="007C079E">
            <w:pPr>
              <w:wordWrap w:val="0"/>
              <w:jc w:val="center"/>
              <w:rPr>
                <w:rFonts w:ascii="宋体" w:hAnsi="宋体" w:cs="宋体" w:hint="eastAsia"/>
                <w:color w:val="000000"/>
                <w:szCs w:val="21"/>
              </w:rPr>
            </w:pPr>
            <w:r>
              <w:rPr>
                <w:rFonts w:ascii="宋体" w:hAnsi="宋体" w:cs="宋体" w:hint="eastAsia"/>
                <w:color w:val="000000"/>
                <w:szCs w:val="21"/>
              </w:rPr>
              <w:t>耗材名称</w:t>
            </w:r>
          </w:p>
        </w:tc>
        <w:tc>
          <w:tcPr>
            <w:tcW w:w="1443" w:type="dxa"/>
            <w:gridSpan w:val="2"/>
            <w:tcBorders>
              <w:top w:val="single" w:sz="4" w:space="0" w:color="auto"/>
              <w:left w:val="single" w:sz="4" w:space="0" w:color="auto"/>
              <w:bottom w:val="single" w:sz="4" w:space="0" w:color="auto"/>
              <w:right w:val="single" w:sz="4" w:space="0" w:color="auto"/>
            </w:tcBorders>
            <w:vAlign w:val="center"/>
          </w:tcPr>
          <w:p w14:paraId="5803D92B" w14:textId="77777777" w:rsidR="00000000" w:rsidRDefault="007C079E">
            <w:pPr>
              <w:wordWrap w:val="0"/>
              <w:jc w:val="center"/>
              <w:rPr>
                <w:rFonts w:ascii="宋体" w:eastAsia="宋体" w:hAnsi="宋体" w:cs="宋体" w:hint="eastAsia"/>
                <w:color w:val="000000"/>
                <w:szCs w:val="21"/>
              </w:rPr>
            </w:pPr>
            <w:r>
              <w:rPr>
                <w:rFonts w:ascii="宋体" w:hAnsi="宋体" w:cs="宋体" w:hint="eastAsia"/>
                <w:color w:val="000000"/>
                <w:szCs w:val="21"/>
              </w:rPr>
              <w:t>规格型号</w:t>
            </w: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26AF378A" w14:textId="77777777" w:rsidR="00000000" w:rsidRDefault="007C079E">
            <w:pPr>
              <w:wordWrap w:val="0"/>
              <w:jc w:val="center"/>
              <w:rPr>
                <w:rFonts w:ascii="宋体" w:eastAsia="宋体" w:hAnsi="宋体" w:cs="宋体" w:hint="eastAsia"/>
                <w:color w:val="000000"/>
                <w:szCs w:val="21"/>
              </w:rPr>
            </w:pPr>
            <w:r>
              <w:rPr>
                <w:rFonts w:ascii="宋体" w:hAnsi="宋体" w:cs="宋体" w:hint="eastAsia"/>
                <w:color w:val="000000"/>
                <w:szCs w:val="21"/>
              </w:rPr>
              <w:t>品牌</w:t>
            </w:r>
            <w:r>
              <w:rPr>
                <w:rFonts w:ascii="宋体" w:hAnsi="宋体" w:cs="宋体" w:hint="eastAsia"/>
                <w:color w:val="000000"/>
                <w:szCs w:val="21"/>
              </w:rPr>
              <w:t>/</w:t>
            </w:r>
            <w:r>
              <w:rPr>
                <w:rFonts w:ascii="宋体" w:hAnsi="宋体" w:cs="宋体" w:hint="eastAsia"/>
                <w:color w:val="000000"/>
                <w:szCs w:val="21"/>
              </w:rPr>
              <w:t>制造商</w:t>
            </w:r>
          </w:p>
        </w:tc>
        <w:tc>
          <w:tcPr>
            <w:tcW w:w="1470" w:type="dxa"/>
            <w:tcBorders>
              <w:top w:val="single" w:sz="4" w:space="0" w:color="auto"/>
              <w:left w:val="single" w:sz="4" w:space="0" w:color="auto"/>
              <w:bottom w:val="single" w:sz="4" w:space="0" w:color="auto"/>
              <w:right w:val="single" w:sz="4" w:space="0" w:color="auto"/>
            </w:tcBorders>
            <w:vAlign w:val="center"/>
          </w:tcPr>
          <w:p w14:paraId="2AF278B5" w14:textId="77777777" w:rsidR="00000000" w:rsidRDefault="007C079E">
            <w:pPr>
              <w:wordWrap w:val="0"/>
              <w:jc w:val="center"/>
              <w:rPr>
                <w:rFonts w:ascii="宋体" w:eastAsia="宋体" w:hAnsi="宋体" w:cs="宋体" w:hint="eastAsia"/>
                <w:color w:val="000000"/>
                <w:szCs w:val="21"/>
              </w:rPr>
            </w:pPr>
            <w:r>
              <w:rPr>
                <w:rFonts w:ascii="宋体" w:hAnsi="宋体" w:cs="宋体" w:hint="eastAsia"/>
                <w:color w:val="000000"/>
                <w:szCs w:val="21"/>
              </w:rPr>
              <w:t>单价</w:t>
            </w:r>
            <w:r>
              <w:rPr>
                <w:rFonts w:ascii="宋体" w:hAnsi="宋体" w:cs="宋体" w:hint="eastAsia"/>
                <w:color w:val="000000"/>
                <w:szCs w:val="21"/>
              </w:rPr>
              <w:t>（元）</w:t>
            </w:r>
          </w:p>
        </w:tc>
        <w:tc>
          <w:tcPr>
            <w:tcW w:w="1118" w:type="dxa"/>
            <w:tcBorders>
              <w:top w:val="single" w:sz="4" w:space="0" w:color="auto"/>
              <w:left w:val="single" w:sz="4" w:space="0" w:color="auto"/>
              <w:bottom w:val="single" w:sz="4" w:space="0" w:color="auto"/>
              <w:right w:val="single" w:sz="4" w:space="0" w:color="auto"/>
            </w:tcBorders>
            <w:vAlign w:val="center"/>
          </w:tcPr>
          <w:p w14:paraId="330D8DD9" w14:textId="77777777" w:rsidR="00000000" w:rsidRDefault="007C079E">
            <w:pPr>
              <w:wordWrap w:val="0"/>
              <w:jc w:val="center"/>
              <w:rPr>
                <w:rFonts w:ascii="宋体" w:eastAsia="宋体" w:hAnsi="宋体" w:cs="宋体"/>
                <w:color w:val="000000"/>
                <w:szCs w:val="21"/>
              </w:rPr>
            </w:pPr>
            <w:r>
              <w:rPr>
                <w:rFonts w:ascii="宋体" w:hAnsi="宋体" w:cs="宋体" w:hint="eastAsia"/>
                <w:color w:val="000000"/>
                <w:szCs w:val="21"/>
              </w:rPr>
              <w:t>使用周期</w:t>
            </w:r>
            <w:r>
              <w:rPr>
                <w:rFonts w:ascii="宋体" w:hAnsi="宋体" w:cs="宋体" w:hint="eastAsia"/>
                <w:color w:val="000000"/>
                <w:szCs w:val="21"/>
              </w:rPr>
              <w:t>/</w:t>
            </w:r>
            <w:r>
              <w:rPr>
                <w:rFonts w:ascii="宋体" w:hAnsi="宋体" w:cs="宋体" w:hint="eastAsia"/>
                <w:color w:val="000000"/>
                <w:szCs w:val="21"/>
              </w:rPr>
              <w:t>寿命</w:t>
            </w:r>
          </w:p>
        </w:tc>
        <w:tc>
          <w:tcPr>
            <w:tcW w:w="1135" w:type="dxa"/>
            <w:tcBorders>
              <w:top w:val="single" w:sz="4" w:space="0" w:color="auto"/>
              <w:left w:val="single" w:sz="4" w:space="0" w:color="auto"/>
              <w:bottom w:val="single" w:sz="4" w:space="0" w:color="auto"/>
              <w:right w:val="single" w:sz="4" w:space="0" w:color="auto"/>
            </w:tcBorders>
            <w:vAlign w:val="center"/>
          </w:tcPr>
          <w:p w14:paraId="2A078C5C" w14:textId="77777777" w:rsidR="00000000" w:rsidRDefault="007C079E">
            <w:pPr>
              <w:wordWrap w:val="0"/>
              <w:jc w:val="center"/>
              <w:rPr>
                <w:rFonts w:ascii="宋体" w:eastAsia="宋体" w:hAnsi="宋体" w:cs="宋体" w:hint="eastAsia"/>
                <w:color w:val="000000"/>
                <w:szCs w:val="21"/>
              </w:rPr>
            </w:pPr>
            <w:r>
              <w:rPr>
                <w:rFonts w:ascii="宋体" w:hAnsi="宋体" w:cs="宋体" w:hint="eastAsia"/>
                <w:color w:val="000000"/>
                <w:szCs w:val="21"/>
              </w:rPr>
              <w:t>优惠条件</w:t>
            </w:r>
          </w:p>
        </w:tc>
      </w:tr>
      <w:tr w:rsidR="00000000" w14:paraId="7EDEB173" w14:textId="77777777">
        <w:trPr>
          <w:jc w:val="center"/>
        </w:trPr>
        <w:tc>
          <w:tcPr>
            <w:tcW w:w="428" w:type="dxa"/>
            <w:tcBorders>
              <w:top w:val="single" w:sz="4" w:space="0" w:color="auto"/>
              <w:left w:val="single" w:sz="4" w:space="0" w:color="auto"/>
              <w:bottom w:val="single" w:sz="4" w:space="0" w:color="auto"/>
              <w:right w:val="single" w:sz="4" w:space="0" w:color="auto"/>
            </w:tcBorders>
          </w:tcPr>
          <w:p w14:paraId="6A90296E" w14:textId="77777777" w:rsidR="00000000" w:rsidRDefault="007C079E">
            <w:pPr>
              <w:wordWrap w:val="0"/>
              <w:jc w:val="center"/>
              <w:rPr>
                <w:rFonts w:ascii="宋体" w:eastAsia="宋体" w:hAnsi="宋体" w:cs="宋体" w:hint="eastAsia"/>
                <w:snapToGrid w:val="0"/>
                <w:color w:val="000000"/>
                <w:szCs w:val="21"/>
              </w:rPr>
            </w:pPr>
            <w:r>
              <w:rPr>
                <w:rFonts w:ascii="宋体" w:hAnsi="宋体" w:cs="宋体" w:hint="eastAsia"/>
                <w:snapToGrid w:val="0"/>
                <w:color w:val="000000"/>
                <w:szCs w:val="21"/>
              </w:rPr>
              <w:t>1</w:t>
            </w:r>
          </w:p>
        </w:tc>
        <w:tc>
          <w:tcPr>
            <w:tcW w:w="1523" w:type="dxa"/>
            <w:tcBorders>
              <w:top w:val="single" w:sz="4" w:space="0" w:color="auto"/>
              <w:left w:val="single" w:sz="4" w:space="0" w:color="auto"/>
              <w:bottom w:val="single" w:sz="4" w:space="0" w:color="auto"/>
              <w:right w:val="single" w:sz="4" w:space="0" w:color="auto"/>
            </w:tcBorders>
          </w:tcPr>
          <w:p w14:paraId="3792437E" w14:textId="77777777" w:rsidR="00000000" w:rsidRDefault="007C079E">
            <w:pPr>
              <w:wordWrap w:val="0"/>
              <w:rPr>
                <w:rFonts w:ascii="宋体" w:hAnsi="宋体" w:cs="宋体"/>
                <w:color w:val="000000"/>
                <w:szCs w:val="21"/>
              </w:rPr>
            </w:pPr>
          </w:p>
        </w:tc>
        <w:tc>
          <w:tcPr>
            <w:tcW w:w="1443" w:type="dxa"/>
            <w:gridSpan w:val="2"/>
            <w:tcBorders>
              <w:top w:val="single" w:sz="4" w:space="0" w:color="auto"/>
              <w:left w:val="single" w:sz="4" w:space="0" w:color="auto"/>
              <w:bottom w:val="single" w:sz="4" w:space="0" w:color="auto"/>
              <w:right w:val="single" w:sz="4" w:space="0" w:color="auto"/>
            </w:tcBorders>
          </w:tcPr>
          <w:p w14:paraId="01340D26" w14:textId="77777777" w:rsidR="00000000" w:rsidRDefault="007C079E">
            <w:pPr>
              <w:wordWrap w:val="0"/>
              <w:rPr>
                <w:rFonts w:ascii="宋体" w:hAnsi="宋体" w:cs="宋体"/>
                <w:color w:val="000000"/>
                <w:szCs w:val="21"/>
              </w:rPr>
            </w:pPr>
          </w:p>
        </w:tc>
        <w:tc>
          <w:tcPr>
            <w:tcW w:w="1695" w:type="dxa"/>
            <w:gridSpan w:val="2"/>
            <w:tcBorders>
              <w:top w:val="single" w:sz="4" w:space="0" w:color="auto"/>
              <w:left w:val="single" w:sz="4" w:space="0" w:color="auto"/>
              <w:bottom w:val="single" w:sz="4" w:space="0" w:color="auto"/>
              <w:right w:val="single" w:sz="4" w:space="0" w:color="auto"/>
            </w:tcBorders>
          </w:tcPr>
          <w:p w14:paraId="44E90C26" w14:textId="77777777" w:rsidR="00000000" w:rsidRDefault="007C079E">
            <w:pPr>
              <w:wordWrap w:val="0"/>
              <w:rPr>
                <w:rFonts w:ascii="宋体" w:hAnsi="宋体" w:cs="宋体"/>
                <w:color w:val="000000"/>
                <w:szCs w:val="21"/>
              </w:rPr>
            </w:pPr>
          </w:p>
        </w:tc>
        <w:tc>
          <w:tcPr>
            <w:tcW w:w="1470" w:type="dxa"/>
            <w:tcBorders>
              <w:top w:val="single" w:sz="4" w:space="0" w:color="auto"/>
              <w:left w:val="single" w:sz="4" w:space="0" w:color="auto"/>
              <w:bottom w:val="single" w:sz="4" w:space="0" w:color="auto"/>
              <w:right w:val="single" w:sz="4" w:space="0" w:color="auto"/>
            </w:tcBorders>
          </w:tcPr>
          <w:p w14:paraId="3B83E120" w14:textId="77777777" w:rsidR="00000000" w:rsidRDefault="007C079E">
            <w:pPr>
              <w:wordWrap w:val="0"/>
              <w:rPr>
                <w:rFonts w:ascii="宋体" w:hAnsi="宋体" w:cs="宋体"/>
                <w:color w:val="000000"/>
                <w:szCs w:val="21"/>
              </w:rPr>
            </w:pPr>
          </w:p>
        </w:tc>
        <w:tc>
          <w:tcPr>
            <w:tcW w:w="1118" w:type="dxa"/>
            <w:tcBorders>
              <w:top w:val="single" w:sz="4" w:space="0" w:color="auto"/>
              <w:left w:val="single" w:sz="4" w:space="0" w:color="auto"/>
              <w:bottom w:val="single" w:sz="4" w:space="0" w:color="auto"/>
              <w:right w:val="single" w:sz="4" w:space="0" w:color="auto"/>
            </w:tcBorders>
          </w:tcPr>
          <w:p w14:paraId="4D606D54" w14:textId="77777777" w:rsidR="00000000" w:rsidRDefault="007C079E">
            <w:pPr>
              <w:wordWrap w:val="0"/>
              <w:rPr>
                <w:rFonts w:ascii="宋体" w:hAnsi="宋体" w:cs="宋体"/>
                <w:color w:val="000000"/>
                <w:szCs w:val="21"/>
              </w:rPr>
            </w:pPr>
          </w:p>
        </w:tc>
        <w:tc>
          <w:tcPr>
            <w:tcW w:w="1135" w:type="dxa"/>
            <w:tcBorders>
              <w:top w:val="single" w:sz="4" w:space="0" w:color="auto"/>
              <w:left w:val="single" w:sz="4" w:space="0" w:color="auto"/>
              <w:bottom w:val="single" w:sz="4" w:space="0" w:color="auto"/>
              <w:right w:val="single" w:sz="4" w:space="0" w:color="auto"/>
            </w:tcBorders>
          </w:tcPr>
          <w:p w14:paraId="074F0E27" w14:textId="77777777" w:rsidR="00000000" w:rsidRDefault="007C079E">
            <w:pPr>
              <w:wordWrap w:val="0"/>
              <w:rPr>
                <w:rFonts w:ascii="宋体" w:hAnsi="宋体" w:cs="宋体"/>
                <w:color w:val="000000"/>
                <w:szCs w:val="21"/>
              </w:rPr>
            </w:pPr>
          </w:p>
        </w:tc>
      </w:tr>
      <w:tr w:rsidR="00000000" w14:paraId="50C11CE4" w14:textId="77777777">
        <w:trPr>
          <w:jc w:val="center"/>
        </w:trPr>
        <w:tc>
          <w:tcPr>
            <w:tcW w:w="428" w:type="dxa"/>
            <w:tcBorders>
              <w:top w:val="single" w:sz="4" w:space="0" w:color="auto"/>
              <w:left w:val="single" w:sz="4" w:space="0" w:color="auto"/>
              <w:bottom w:val="single" w:sz="4" w:space="0" w:color="auto"/>
              <w:right w:val="single" w:sz="4" w:space="0" w:color="auto"/>
            </w:tcBorders>
          </w:tcPr>
          <w:p w14:paraId="404A8D53" w14:textId="77777777" w:rsidR="00000000" w:rsidRDefault="007C079E">
            <w:pPr>
              <w:wordWrap w:val="0"/>
              <w:jc w:val="center"/>
              <w:rPr>
                <w:rFonts w:ascii="宋体" w:eastAsia="宋体" w:hAnsi="宋体" w:cs="宋体" w:hint="eastAsia"/>
                <w:snapToGrid w:val="0"/>
                <w:color w:val="000000"/>
                <w:szCs w:val="21"/>
              </w:rPr>
            </w:pPr>
            <w:r>
              <w:rPr>
                <w:rFonts w:ascii="宋体" w:hAnsi="宋体" w:cs="宋体" w:hint="eastAsia"/>
                <w:snapToGrid w:val="0"/>
                <w:color w:val="000000"/>
                <w:szCs w:val="21"/>
              </w:rPr>
              <w:t>2</w:t>
            </w:r>
          </w:p>
        </w:tc>
        <w:tc>
          <w:tcPr>
            <w:tcW w:w="1523" w:type="dxa"/>
            <w:tcBorders>
              <w:top w:val="single" w:sz="4" w:space="0" w:color="auto"/>
              <w:left w:val="single" w:sz="4" w:space="0" w:color="auto"/>
              <w:bottom w:val="single" w:sz="4" w:space="0" w:color="auto"/>
              <w:right w:val="single" w:sz="4" w:space="0" w:color="auto"/>
            </w:tcBorders>
          </w:tcPr>
          <w:p w14:paraId="071C8F6F" w14:textId="77777777" w:rsidR="00000000" w:rsidRDefault="007C079E">
            <w:pPr>
              <w:wordWrap w:val="0"/>
              <w:rPr>
                <w:rFonts w:ascii="宋体" w:hAnsi="宋体" w:cs="宋体"/>
                <w:color w:val="000000"/>
                <w:szCs w:val="21"/>
              </w:rPr>
            </w:pPr>
          </w:p>
        </w:tc>
        <w:tc>
          <w:tcPr>
            <w:tcW w:w="1443" w:type="dxa"/>
            <w:gridSpan w:val="2"/>
            <w:tcBorders>
              <w:top w:val="single" w:sz="4" w:space="0" w:color="auto"/>
              <w:left w:val="single" w:sz="4" w:space="0" w:color="auto"/>
              <w:bottom w:val="single" w:sz="4" w:space="0" w:color="auto"/>
              <w:right w:val="single" w:sz="4" w:space="0" w:color="auto"/>
            </w:tcBorders>
          </w:tcPr>
          <w:p w14:paraId="6DB7467A" w14:textId="77777777" w:rsidR="00000000" w:rsidRDefault="007C079E">
            <w:pPr>
              <w:wordWrap w:val="0"/>
              <w:rPr>
                <w:rFonts w:ascii="宋体" w:hAnsi="宋体" w:cs="宋体"/>
                <w:color w:val="000000"/>
                <w:szCs w:val="21"/>
              </w:rPr>
            </w:pPr>
          </w:p>
        </w:tc>
        <w:tc>
          <w:tcPr>
            <w:tcW w:w="1695" w:type="dxa"/>
            <w:gridSpan w:val="2"/>
            <w:tcBorders>
              <w:top w:val="single" w:sz="4" w:space="0" w:color="auto"/>
              <w:left w:val="single" w:sz="4" w:space="0" w:color="auto"/>
              <w:bottom w:val="single" w:sz="4" w:space="0" w:color="auto"/>
              <w:right w:val="single" w:sz="4" w:space="0" w:color="auto"/>
            </w:tcBorders>
          </w:tcPr>
          <w:p w14:paraId="2B179628" w14:textId="77777777" w:rsidR="00000000" w:rsidRDefault="007C079E">
            <w:pPr>
              <w:wordWrap w:val="0"/>
              <w:rPr>
                <w:rFonts w:ascii="宋体" w:hAnsi="宋体" w:cs="宋体"/>
                <w:color w:val="000000"/>
                <w:szCs w:val="21"/>
              </w:rPr>
            </w:pPr>
          </w:p>
        </w:tc>
        <w:tc>
          <w:tcPr>
            <w:tcW w:w="1470" w:type="dxa"/>
            <w:tcBorders>
              <w:top w:val="single" w:sz="4" w:space="0" w:color="auto"/>
              <w:left w:val="single" w:sz="4" w:space="0" w:color="auto"/>
              <w:bottom w:val="single" w:sz="4" w:space="0" w:color="auto"/>
              <w:right w:val="single" w:sz="4" w:space="0" w:color="auto"/>
            </w:tcBorders>
          </w:tcPr>
          <w:p w14:paraId="42E83C4C" w14:textId="77777777" w:rsidR="00000000" w:rsidRDefault="007C079E">
            <w:pPr>
              <w:wordWrap w:val="0"/>
              <w:rPr>
                <w:rFonts w:ascii="宋体" w:hAnsi="宋体" w:cs="宋体"/>
                <w:color w:val="000000"/>
                <w:szCs w:val="21"/>
              </w:rPr>
            </w:pPr>
          </w:p>
        </w:tc>
        <w:tc>
          <w:tcPr>
            <w:tcW w:w="1118" w:type="dxa"/>
            <w:tcBorders>
              <w:top w:val="single" w:sz="4" w:space="0" w:color="auto"/>
              <w:left w:val="single" w:sz="4" w:space="0" w:color="auto"/>
              <w:bottom w:val="single" w:sz="4" w:space="0" w:color="auto"/>
              <w:right w:val="single" w:sz="4" w:space="0" w:color="auto"/>
            </w:tcBorders>
          </w:tcPr>
          <w:p w14:paraId="625DF930" w14:textId="77777777" w:rsidR="00000000" w:rsidRDefault="007C079E">
            <w:pPr>
              <w:wordWrap w:val="0"/>
              <w:rPr>
                <w:rFonts w:ascii="宋体" w:hAnsi="宋体" w:cs="宋体"/>
                <w:color w:val="000000"/>
                <w:szCs w:val="21"/>
              </w:rPr>
            </w:pPr>
          </w:p>
        </w:tc>
        <w:tc>
          <w:tcPr>
            <w:tcW w:w="1135" w:type="dxa"/>
            <w:tcBorders>
              <w:top w:val="single" w:sz="4" w:space="0" w:color="auto"/>
              <w:left w:val="single" w:sz="4" w:space="0" w:color="auto"/>
              <w:bottom w:val="single" w:sz="4" w:space="0" w:color="auto"/>
              <w:right w:val="single" w:sz="4" w:space="0" w:color="auto"/>
            </w:tcBorders>
          </w:tcPr>
          <w:p w14:paraId="4A2D8E83" w14:textId="77777777" w:rsidR="00000000" w:rsidRDefault="007C079E">
            <w:pPr>
              <w:wordWrap w:val="0"/>
              <w:rPr>
                <w:rFonts w:ascii="宋体" w:hAnsi="宋体" w:cs="宋体"/>
                <w:color w:val="000000"/>
                <w:szCs w:val="21"/>
              </w:rPr>
            </w:pPr>
          </w:p>
        </w:tc>
      </w:tr>
      <w:tr w:rsidR="00000000" w14:paraId="0EF4A16B" w14:textId="77777777">
        <w:trPr>
          <w:jc w:val="center"/>
        </w:trPr>
        <w:tc>
          <w:tcPr>
            <w:tcW w:w="428" w:type="dxa"/>
            <w:tcBorders>
              <w:top w:val="single" w:sz="4" w:space="0" w:color="auto"/>
              <w:left w:val="single" w:sz="4" w:space="0" w:color="auto"/>
              <w:bottom w:val="single" w:sz="4" w:space="0" w:color="auto"/>
              <w:right w:val="single" w:sz="4" w:space="0" w:color="auto"/>
            </w:tcBorders>
          </w:tcPr>
          <w:p w14:paraId="1B7E46D9" w14:textId="77777777" w:rsidR="00000000" w:rsidRDefault="007C079E">
            <w:pPr>
              <w:wordWrap w:val="0"/>
              <w:jc w:val="center"/>
              <w:rPr>
                <w:rFonts w:ascii="宋体" w:hAnsi="宋体" w:cs="宋体" w:hint="eastAsia"/>
                <w:snapToGrid w:val="0"/>
                <w:color w:val="000000"/>
                <w:szCs w:val="21"/>
              </w:rPr>
            </w:pPr>
            <w:r>
              <w:rPr>
                <w:rFonts w:ascii="宋体" w:hAnsi="宋体" w:cs="宋体" w:hint="eastAsia"/>
                <w:snapToGrid w:val="0"/>
                <w:color w:val="000000"/>
                <w:szCs w:val="21"/>
              </w:rPr>
              <w:t>…</w:t>
            </w:r>
          </w:p>
        </w:tc>
        <w:tc>
          <w:tcPr>
            <w:tcW w:w="1523" w:type="dxa"/>
            <w:tcBorders>
              <w:top w:val="single" w:sz="4" w:space="0" w:color="auto"/>
              <w:left w:val="single" w:sz="4" w:space="0" w:color="auto"/>
              <w:bottom w:val="single" w:sz="4" w:space="0" w:color="auto"/>
              <w:right w:val="single" w:sz="4" w:space="0" w:color="auto"/>
            </w:tcBorders>
          </w:tcPr>
          <w:p w14:paraId="5670BB83" w14:textId="77777777" w:rsidR="00000000" w:rsidRDefault="007C079E">
            <w:pPr>
              <w:wordWrap w:val="0"/>
              <w:rPr>
                <w:rFonts w:ascii="宋体" w:hAnsi="宋体" w:cs="宋体"/>
                <w:color w:val="000000"/>
                <w:szCs w:val="21"/>
              </w:rPr>
            </w:pPr>
          </w:p>
        </w:tc>
        <w:tc>
          <w:tcPr>
            <w:tcW w:w="1443" w:type="dxa"/>
            <w:gridSpan w:val="2"/>
            <w:tcBorders>
              <w:top w:val="single" w:sz="4" w:space="0" w:color="auto"/>
              <w:left w:val="single" w:sz="4" w:space="0" w:color="auto"/>
              <w:bottom w:val="single" w:sz="4" w:space="0" w:color="auto"/>
              <w:right w:val="single" w:sz="4" w:space="0" w:color="auto"/>
            </w:tcBorders>
          </w:tcPr>
          <w:p w14:paraId="3DD671C6" w14:textId="77777777" w:rsidR="00000000" w:rsidRDefault="007C079E">
            <w:pPr>
              <w:wordWrap w:val="0"/>
              <w:rPr>
                <w:rFonts w:ascii="宋体" w:hAnsi="宋体" w:cs="宋体"/>
                <w:color w:val="000000"/>
                <w:szCs w:val="21"/>
              </w:rPr>
            </w:pPr>
          </w:p>
        </w:tc>
        <w:tc>
          <w:tcPr>
            <w:tcW w:w="1695" w:type="dxa"/>
            <w:gridSpan w:val="2"/>
            <w:tcBorders>
              <w:top w:val="single" w:sz="4" w:space="0" w:color="auto"/>
              <w:left w:val="single" w:sz="4" w:space="0" w:color="auto"/>
              <w:bottom w:val="single" w:sz="4" w:space="0" w:color="auto"/>
              <w:right w:val="single" w:sz="4" w:space="0" w:color="auto"/>
            </w:tcBorders>
          </w:tcPr>
          <w:p w14:paraId="66D782F5" w14:textId="77777777" w:rsidR="00000000" w:rsidRDefault="007C079E">
            <w:pPr>
              <w:wordWrap w:val="0"/>
              <w:rPr>
                <w:rFonts w:ascii="宋体" w:hAnsi="宋体" w:cs="宋体"/>
                <w:color w:val="000000"/>
                <w:szCs w:val="21"/>
              </w:rPr>
            </w:pPr>
          </w:p>
        </w:tc>
        <w:tc>
          <w:tcPr>
            <w:tcW w:w="1470" w:type="dxa"/>
            <w:tcBorders>
              <w:top w:val="single" w:sz="4" w:space="0" w:color="auto"/>
              <w:left w:val="single" w:sz="4" w:space="0" w:color="auto"/>
              <w:bottom w:val="single" w:sz="4" w:space="0" w:color="auto"/>
              <w:right w:val="single" w:sz="4" w:space="0" w:color="auto"/>
            </w:tcBorders>
          </w:tcPr>
          <w:p w14:paraId="74C7DC86" w14:textId="77777777" w:rsidR="00000000" w:rsidRDefault="007C079E">
            <w:pPr>
              <w:wordWrap w:val="0"/>
              <w:rPr>
                <w:rFonts w:ascii="宋体" w:hAnsi="宋体" w:cs="宋体"/>
                <w:color w:val="000000"/>
                <w:szCs w:val="21"/>
              </w:rPr>
            </w:pPr>
          </w:p>
        </w:tc>
        <w:tc>
          <w:tcPr>
            <w:tcW w:w="1118" w:type="dxa"/>
            <w:tcBorders>
              <w:top w:val="single" w:sz="4" w:space="0" w:color="auto"/>
              <w:left w:val="single" w:sz="4" w:space="0" w:color="auto"/>
              <w:bottom w:val="single" w:sz="4" w:space="0" w:color="auto"/>
              <w:right w:val="single" w:sz="4" w:space="0" w:color="auto"/>
            </w:tcBorders>
          </w:tcPr>
          <w:p w14:paraId="3263F39F" w14:textId="77777777" w:rsidR="00000000" w:rsidRDefault="007C079E">
            <w:pPr>
              <w:wordWrap w:val="0"/>
              <w:rPr>
                <w:rFonts w:ascii="宋体" w:hAnsi="宋体" w:cs="宋体"/>
                <w:color w:val="000000"/>
                <w:szCs w:val="21"/>
              </w:rPr>
            </w:pPr>
          </w:p>
        </w:tc>
        <w:tc>
          <w:tcPr>
            <w:tcW w:w="1135" w:type="dxa"/>
            <w:tcBorders>
              <w:top w:val="single" w:sz="4" w:space="0" w:color="auto"/>
              <w:left w:val="single" w:sz="4" w:space="0" w:color="auto"/>
              <w:bottom w:val="single" w:sz="4" w:space="0" w:color="auto"/>
              <w:right w:val="single" w:sz="4" w:space="0" w:color="auto"/>
            </w:tcBorders>
          </w:tcPr>
          <w:p w14:paraId="3F85E6D0" w14:textId="77777777" w:rsidR="00000000" w:rsidRDefault="007C079E">
            <w:pPr>
              <w:wordWrap w:val="0"/>
              <w:rPr>
                <w:rFonts w:ascii="宋体" w:hAnsi="宋体" w:cs="宋体"/>
                <w:color w:val="000000"/>
                <w:szCs w:val="21"/>
              </w:rPr>
            </w:pPr>
          </w:p>
        </w:tc>
      </w:tr>
    </w:tbl>
    <w:p w14:paraId="59E12FE8" w14:textId="77777777" w:rsidR="00000000" w:rsidRDefault="007C079E">
      <w:pPr>
        <w:spacing w:line="360" w:lineRule="auto"/>
        <w:jc w:val="center"/>
        <w:rPr>
          <w:rFonts w:ascii="宋体" w:hAnsi="宋体" w:cs="宋体" w:hint="eastAsia"/>
          <w:color w:val="000000"/>
          <w:sz w:val="20"/>
          <w:szCs w:val="21"/>
        </w:rPr>
      </w:pPr>
    </w:p>
    <w:p w14:paraId="2EF7AD4D" w14:textId="77777777" w:rsidR="00000000" w:rsidRDefault="007C079E">
      <w:pPr>
        <w:spacing w:line="360" w:lineRule="auto"/>
        <w:jc w:val="center"/>
        <w:rPr>
          <w:rFonts w:ascii="宋体" w:hAnsi="宋体" w:cs="宋体" w:hint="eastAsia"/>
          <w:color w:val="000000"/>
          <w:sz w:val="20"/>
          <w:szCs w:val="21"/>
        </w:rPr>
      </w:pPr>
    </w:p>
    <w:p w14:paraId="6EC02A87" w14:textId="77777777" w:rsidR="00000000" w:rsidRDefault="007C079E">
      <w:pPr>
        <w:spacing w:line="360" w:lineRule="auto"/>
        <w:jc w:val="center"/>
        <w:rPr>
          <w:rFonts w:ascii="宋体" w:hAnsi="宋体" w:cs="宋体" w:hint="eastAsia"/>
          <w:color w:val="000000"/>
          <w:sz w:val="20"/>
          <w:szCs w:val="21"/>
        </w:rPr>
      </w:pPr>
      <w:r>
        <w:rPr>
          <w:rFonts w:ascii="宋体" w:hAnsi="宋体" w:cs="宋体" w:hint="eastAsia"/>
          <w:color w:val="000000"/>
          <w:sz w:val="20"/>
          <w:szCs w:val="21"/>
        </w:rPr>
        <w:t>公司</w:t>
      </w:r>
      <w:r>
        <w:rPr>
          <w:rFonts w:ascii="宋体" w:hAnsi="宋体" w:cs="宋体" w:hint="eastAsia"/>
          <w:color w:val="000000"/>
          <w:sz w:val="20"/>
          <w:szCs w:val="21"/>
        </w:rPr>
        <w:t>公章：</w:t>
      </w:r>
      <w:r>
        <w:rPr>
          <w:rFonts w:ascii="宋体" w:hAnsi="宋体" w:cs="宋体" w:hint="eastAsia"/>
          <w:color w:val="000000"/>
          <w:sz w:val="20"/>
          <w:szCs w:val="21"/>
          <w:u w:val="single"/>
        </w:rPr>
        <w:t xml:space="preserve">             </w:t>
      </w:r>
      <w:r>
        <w:rPr>
          <w:rFonts w:ascii="宋体" w:hAnsi="宋体" w:cs="宋体" w:hint="eastAsia"/>
          <w:color w:val="000000"/>
          <w:sz w:val="20"/>
          <w:szCs w:val="21"/>
        </w:rPr>
        <w:t xml:space="preserve">                               </w:t>
      </w:r>
    </w:p>
    <w:p w14:paraId="5D2C68CA" w14:textId="77777777" w:rsidR="00000000" w:rsidRDefault="007C079E">
      <w:pPr>
        <w:spacing w:line="360" w:lineRule="auto"/>
        <w:jc w:val="center"/>
        <w:rPr>
          <w:rFonts w:ascii="宋体" w:hAnsi="宋体" w:cs="宋体" w:hint="eastAsia"/>
          <w:color w:val="000000"/>
          <w:sz w:val="20"/>
          <w:szCs w:val="21"/>
        </w:rPr>
      </w:pPr>
      <w:r>
        <w:rPr>
          <w:rFonts w:ascii="宋体" w:hAnsi="宋体" w:cs="宋体" w:hint="eastAsia"/>
          <w:color w:val="000000"/>
          <w:sz w:val="20"/>
          <w:szCs w:val="21"/>
        </w:rPr>
        <w:t xml:space="preserve"> </w:t>
      </w:r>
      <w:r>
        <w:rPr>
          <w:rFonts w:ascii="宋体" w:hAnsi="宋体" w:cs="宋体" w:hint="eastAsia"/>
          <w:color w:val="000000"/>
          <w:sz w:val="20"/>
          <w:szCs w:val="21"/>
        </w:rPr>
        <w:t>年</w:t>
      </w:r>
      <w:r>
        <w:rPr>
          <w:rFonts w:ascii="宋体" w:hAnsi="宋体" w:cs="宋体" w:hint="eastAsia"/>
          <w:color w:val="000000"/>
          <w:sz w:val="20"/>
          <w:szCs w:val="21"/>
        </w:rPr>
        <w:t xml:space="preserve">  </w:t>
      </w:r>
      <w:r>
        <w:rPr>
          <w:rFonts w:ascii="宋体" w:hAnsi="宋体" w:cs="宋体" w:hint="eastAsia"/>
          <w:color w:val="000000"/>
          <w:sz w:val="20"/>
          <w:szCs w:val="21"/>
        </w:rPr>
        <w:t>月</w:t>
      </w:r>
      <w:r>
        <w:rPr>
          <w:rFonts w:ascii="宋体" w:hAnsi="宋体" w:cs="宋体" w:hint="eastAsia"/>
          <w:color w:val="000000"/>
          <w:sz w:val="20"/>
          <w:szCs w:val="21"/>
        </w:rPr>
        <w:t xml:space="preserve">   </w:t>
      </w:r>
      <w:r>
        <w:rPr>
          <w:rFonts w:ascii="宋体" w:hAnsi="宋体" w:cs="宋体" w:hint="eastAsia"/>
          <w:color w:val="000000"/>
          <w:sz w:val="20"/>
          <w:szCs w:val="21"/>
        </w:rPr>
        <w:t>日</w:t>
      </w:r>
    </w:p>
    <w:p w14:paraId="0BBCEF05" w14:textId="77777777" w:rsidR="00000000" w:rsidRDefault="007C079E">
      <w:pPr>
        <w:rPr>
          <w:rFonts w:ascii="宋体" w:eastAsia="宋体" w:hAnsi="宋体" w:cs="宋体" w:hint="eastAsia"/>
          <w:szCs w:val="21"/>
          <w:u w:val="single"/>
        </w:rPr>
        <w:sectPr w:rsidR="00000000">
          <w:pgSz w:w="11907" w:h="16840"/>
          <w:pgMar w:top="1440" w:right="1440" w:bottom="1440" w:left="1797" w:header="851" w:footer="851" w:gutter="0"/>
          <w:cols w:space="720"/>
          <w:docGrid w:linePitch="312"/>
        </w:sectPr>
      </w:pPr>
    </w:p>
    <w:p w14:paraId="6A2A39ED" w14:textId="77777777" w:rsidR="00000000" w:rsidRDefault="007C079E">
      <w:pPr>
        <w:spacing w:line="360" w:lineRule="auto"/>
        <w:ind w:leftChars="-9" w:left="-20" w:firstLineChars="5" w:firstLine="16"/>
        <w:jc w:val="center"/>
        <w:rPr>
          <w:rFonts w:ascii="宋体" w:hAnsi="宋体" w:cs="宋体"/>
          <w:b/>
          <w:bCs/>
          <w:color w:val="000000"/>
          <w:sz w:val="32"/>
          <w:szCs w:val="32"/>
        </w:rPr>
      </w:pPr>
      <w:r>
        <w:rPr>
          <w:rFonts w:ascii="宋体" w:hAnsi="宋体" w:cs="宋体" w:hint="eastAsia"/>
          <w:b/>
          <w:bCs/>
          <w:color w:val="000000"/>
          <w:sz w:val="32"/>
          <w:szCs w:val="32"/>
        </w:rPr>
        <w:lastRenderedPageBreak/>
        <w:t>市场情况调查</w:t>
      </w:r>
    </w:p>
    <w:p w14:paraId="70FD3241" w14:textId="77777777" w:rsidR="00000000" w:rsidRDefault="007C079E">
      <w:pPr>
        <w:pStyle w:val="af2"/>
        <w:numPr>
          <w:ilvl w:val="0"/>
          <w:numId w:val="2"/>
        </w:numPr>
        <w:spacing w:line="360" w:lineRule="auto"/>
        <w:ind w:firstLineChars="0"/>
        <w:rPr>
          <w:sz w:val="24"/>
          <w:szCs w:val="24"/>
        </w:rPr>
      </w:pPr>
      <w:r>
        <w:rPr>
          <w:rFonts w:hint="eastAsia"/>
          <w:sz w:val="24"/>
          <w:szCs w:val="24"/>
        </w:rPr>
        <w:t>行业发展情况</w:t>
      </w:r>
    </w:p>
    <w:p w14:paraId="3C7DDCCD" w14:textId="77777777" w:rsidR="00000000" w:rsidRDefault="007C079E">
      <w:pPr>
        <w:spacing w:line="360" w:lineRule="auto"/>
        <w:ind w:firstLineChars="600" w:firstLine="1320"/>
        <w:rPr>
          <w:color w:val="0000CC"/>
          <w:szCs w:val="21"/>
        </w:rPr>
      </w:pPr>
      <w:r>
        <w:rPr>
          <w:rFonts w:hint="eastAsia"/>
          <w:color w:val="0000CC"/>
          <w:szCs w:val="21"/>
        </w:rPr>
        <w:t>如：设备</w:t>
      </w:r>
      <w:r>
        <w:rPr>
          <w:rFonts w:hint="eastAsia"/>
          <w:color w:val="0000CC"/>
          <w:szCs w:val="21"/>
        </w:rPr>
        <w:t>、</w:t>
      </w:r>
      <w:r>
        <w:rPr>
          <w:rFonts w:hint="eastAsia"/>
          <w:color w:val="0000CC"/>
          <w:szCs w:val="21"/>
        </w:rPr>
        <w:t>产品</w:t>
      </w:r>
      <w:r>
        <w:rPr>
          <w:rFonts w:hint="eastAsia"/>
          <w:color w:val="0000CC"/>
          <w:szCs w:val="21"/>
        </w:rPr>
        <w:t>的迭代更新、市场占有率，</w:t>
      </w:r>
      <w:r>
        <w:rPr>
          <w:rFonts w:hint="eastAsia"/>
          <w:color w:val="0000CC"/>
          <w:szCs w:val="21"/>
        </w:rPr>
        <w:t>国内外行业</w:t>
      </w:r>
      <w:r>
        <w:rPr>
          <w:rFonts w:hint="eastAsia"/>
          <w:color w:val="0000CC"/>
          <w:szCs w:val="21"/>
        </w:rPr>
        <w:t>的发展情况等。</w:t>
      </w:r>
    </w:p>
    <w:p w14:paraId="438C819C" w14:textId="77777777" w:rsidR="00000000" w:rsidRDefault="007C079E">
      <w:pPr>
        <w:pStyle w:val="a0"/>
      </w:pPr>
    </w:p>
    <w:p w14:paraId="00550F0C" w14:textId="77777777" w:rsidR="00000000" w:rsidRDefault="007C079E">
      <w:pPr>
        <w:pStyle w:val="af2"/>
        <w:numPr>
          <w:ilvl w:val="0"/>
          <w:numId w:val="2"/>
        </w:numPr>
        <w:spacing w:line="360" w:lineRule="auto"/>
        <w:ind w:firstLineChars="0"/>
        <w:rPr>
          <w:sz w:val="24"/>
          <w:szCs w:val="24"/>
        </w:rPr>
      </w:pPr>
      <w:r>
        <w:rPr>
          <w:rFonts w:hint="eastAsia"/>
          <w:sz w:val="24"/>
          <w:szCs w:val="24"/>
        </w:rPr>
        <w:t>产品市场供给情况以及供货周期；</w:t>
      </w:r>
    </w:p>
    <w:p w14:paraId="5A2EFCE0" w14:textId="77777777" w:rsidR="00000000" w:rsidRDefault="007C079E">
      <w:pPr>
        <w:pStyle w:val="af2"/>
        <w:spacing w:line="360" w:lineRule="auto"/>
        <w:ind w:left="1200" w:firstLineChars="0" w:firstLine="0"/>
        <w:rPr>
          <w:color w:val="0000CC"/>
          <w:szCs w:val="21"/>
        </w:rPr>
      </w:pPr>
      <w:r>
        <w:rPr>
          <w:rFonts w:hint="eastAsia"/>
          <w:color w:val="0000CC"/>
          <w:szCs w:val="21"/>
        </w:rPr>
        <w:t>如：该产品国内</w:t>
      </w:r>
      <w:r>
        <w:rPr>
          <w:rFonts w:hint="eastAsia"/>
          <w:color w:val="0000CC"/>
          <w:szCs w:val="21"/>
        </w:rPr>
        <w:t>/</w:t>
      </w:r>
      <w:r>
        <w:rPr>
          <w:rFonts w:hint="eastAsia"/>
          <w:color w:val="0000CC"/>
          <w:szCs w:val="21"/>
        </w:rPr>
        <w:t>广西年供应</w:t>
      </w:r>
      <w:r>
        <w:rPr>
          <w:rFonts w:hint="eastAsia"/>
          <w:color w:val="0000CC"/>
          <w:szCs w:val="21"/>
        </w:rPr>
        <w:t>情况</w:t>
      </w:r>
      <w:r>
        <w:rPr>
          <w:rFonts w:hint="eastAsia"/>
          <w:color w:val="0000CC"/>
          <w:szCs w:val="21"/>
        </w:rPr>
        <w:t>；产品生产</w:t>
      </w:r>
      <w:r>
        <w:rPr>
          <w:rFonts w:hint="eastAsia"/>
          <w:color w:val="0000CC"/>
          <w:szCs w:val="21"/>
        </w:rPr>
        <w:t>、</w:t>
      </w:r>
      <w:r>
        <w:rPr>
          <w:rFonts w:hint="eastAsia"/>
          <w:color w:val="0000CC"/>
          <w:szCs w:val="21"/>
        </w:rPr>
        <w:t>交付</w:t>
      </w:r>
      <w:r>
        <w:rPr>
          <w:rFonts w:hint="eastAsia"/>
          <w:color w:val="0000CC"/>
          <w:szCs w:val="21"/>
        </w:rPr>
        <w:t>周期，安装周期等。</w:t>
      </w:r>
    </w:p>
    <w:p w14:paraId="57A7FC16" w14:textId="77777777" w:rsidR="00000000" w:rsidRDefault="007C079E">
      <w:pPr>
        <w:spacing w:line="360" w:lineRule="auto"/>
        <w:rPr>
          <w:sz w:val="24"/>
          <w:szCs w:val="24"/>
        </w:rPr>
      </w:pPr>
    </w:p>
    <w:p w14:paraId="627EB0A1" w14:textId="77777777" w:rsidR="00000000" w:rsidRDefault="007C079E">
      <w:pPr>
        <w:pStyle w:val="af2"/>
        <w:numPr>
          <w:ilvl w:val="0"/>
          <w:numId w:val="2"/>
        </w:numPr>
        <w:spacing w:line="360" w:lineRule="auto"/>
        <w:ind w:firstLineChars="0"/>
        <w:rPr>
          <w:sz w:val="24"/>
          <w:szCs w:val="24"/>
        </w:rPr>
      </w:pPr>
      <w:r>
        <w:rPr>
          <w:rFonts w:hint="eastAsia"/>
          <w:sz w:val="24"/>
          <w:szCs w:val="24"/>
        </w:rPr>
        <w:t>可能涉及的运行维护、升级更新、备品备件、耗材等后续维护服务及费用情况；</w:t>
      </w:r>
    </w:p>
    <w:p w14:paraId="314B0C1F" w14:textId="77777777" w:rsidR="00000000" w:rsidRDefault="007C079E">
      <w:pPr>
        <w:pStyle w:val="af2"/>
        <w:spacing w:line="360" w:lineRule="auto"/>
        <w:ind w:left="1200" w:firstLineChars="0" w:firstLine="0"/>
        <w:rPr>
          <w:color w:val="0000CC"/>
          <w:szCs w:val="21"/>
        </w:rPr>
      </w:pPr>
      <w:r>
        <w:rPr>
          <w:rFonts w:hint="eastAsia"/>
          <w:color w:val="0000CC"/>
          <w:szCs w:val="21"/>
        </w:rPr>
        <w:t>如：产品不定期更新及费用；产品</w:t>
      </w:r>
      <w:r>
        <w:rPr>
          <w:rFonts w:hint="eastAsia"/>
          <w:color w:val="0000CC"/>
          <w:szCs w:val="21"/>
        </w:rPr>
        <w:t>的备品备件、易耗品及费用；产品的维护维修</w:t>
      </w:r>
      <w:r>
        <w:rPr>
          <w:rFonts w:hint="eastAsia"/>
          <w:color w:val="0000CC"/>
          <w:szCs w:val="21"/>
        </w:rPr>
        <w:t>、</w:t>
      </w:r>
      <w:r>
        <w:rPr>
          <w:rFonts w:hint="eastAsia"/>
          <w:color w:val="0000CC"/>
          <w:szCs w:val="21"/>
        </w:rPr>
        <w:t>运营维护的</w:t>
      </w:r>
      <w:r>
        <w:rPr>
          <w:rFonts w:hint="eastAsia"/>
          <w:color w:val="0000CC"/>
          <w:szCs w:val="21"/>
        </w:rPr>
        <w:t>费用等情况。</w:t>
      </w:r>
    </w:p>
    <w:p w14:paraId="271CCFDD" w14:textId="77777777" w:rsidR="00000000" w:rsidRDefault="007C079E">
      <w:pPr>
        <w:pStyle w:val="af2"/>
        <w:numPr>
          <w:ilvl w:val="0"/>
          <w:numId w:val="2"/>
        </w:numPr>
        <w:spacing w:line="360" w:lineRule="auto"/>
        <w:ind w:firstLineChars="0"/>
        <w:rPr>
          <w:sz w:val="24"/>
          <w:szCs w:val="24"/>
        </w:rPr>
      </w:pPr>
      <w:r>
        <w:rPr>
          <w:rFonts w:hint="eastAsia"/>
          <w:sz w:val="24"/>
          <w:szCs w:val="24"/>
        </w:rPr>
        <w:t>供应商认为需要提供的其他说明。</w:t>
      </w:r>
    </w:p>
    <w:p w14:paraId="175F1985" w14:textId="77777777" w:rsidR="00000000" w:rsidRDefault="007C079E">
      <w:pPr>
        <w:spacing w:line="360" w:lineRule="auto"/>
        <w:jc w:val="center"/>
        <w:rPr>
          <w:rFonts w:ascii="宋体" w:hAnsi="宋体" w:cs="宋体" w:hint="eastAsia"/>
          <w:color w:val="000000"/>
          <w:sz w:val="20"/>
          <w:szCs w:val="21"/>
        </w:rPr>
      </w:pPr>
    </w:p>
    <w:p w14:paraId="3662BAB0" w14:textId="77777777" w:rsidR="007C079E" w:rsidRDefault="007C079E">
      <w:pPr>
        <w:rPr>
          <w:rFonts w:ascii="宋体" w:eastAsia="宋体" w:hAnsi="宋体" w:cs="宋体" w:hint="eastAsia"/>
          <w:szCs w:val="21"/>
          <w:u w:val="single"/>
        </w:rPr>
      </w:pPr>
    </w:p>
    <w:sectPr w:rsidR="007C079E">
      <w:pgSz w:w="11907" w:h="16840"/>
      <w:pgMar w:top="1440" w:right="1440" w:bottom="1440" w:left="1797" w:header="851" w:footer="851" w:gutter="0"/>
      <w:cols w:space="720"/>
      <w:docGrid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E20058B"/>
    <w:multiLevelType w:val="multilevel"/>
    <w:tmpl w:val="8E20058B"/>
    <w:lvl w:ilvl="0">
      <w:start w:val="1"/>
      <w:numFmt w:val="decimal"/>
      <w:suff w:val="nothing"/>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 w15:restartNumberingAfterBreak="0">
    <w:nsid w:val="1C4F36C3"/>
    <w:multiLevelType w:val="multilevel"/>
    <w:tmpl w:val="1C4F36C3"/>
    <w:lvl w:ilvl="0">
      <w:start w:val="1"/>
      <w:numFmt w:val="decimal"/>
      <w:lvlText w:val="（%1）"/>
      <w:lvlJc w:val="left"/>
      <w:pPr>
        <w:ind w:left="1200" w:hanging="720"/>
      </w:pPr>
      <w:rPr>
        <w:rFonts w:hint="default"/>
      </w:r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720"/>
  <w:characterSpacingControl w:val="doNotCompress"/>
  <w:compat>
    <w:doNotLeaveBackslashAlon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commondata" w:val="eyJoZGlkIjoiYzIwYTVkYTIwMWQwNDM0ZjdjNzk4ODZhNmJhNjk4NWQifQ=="/>
  </w:docVars>
  <w:rsids>
    <w:rsidRoot w:val="00D31D50"/>
    <w:rsid w:val="00006163"/>
    <w:rsid w:val="00027DAC"/>
    <w:rsid w:val="00030F82"/>
    <w:rsid w:val="0003230C"/>
    <w:rsid w:val="00051D1B"/>
    <w:rsid w:val="00054823"/>
    <w:rsid w:val="00073B8F"/>
    <w:rsid w:val="00082686"/>
    <w:rsid w:val="00087D94"/>
    <w:rsid w:val="000A3AE2"/>
    <w:rsid w:val="001168FE"/>
    <w:rsid w:val="00145AD8"/>
    <w:rsid w:val="00172E62"/>
    <w:rsid w:val="001C3ACC"/>
    <w:rsid w:val="00244CB4"/>
    <w:rsid w:val="00250EF1"/>
    <w:rsid w:val="0027147A"/>
    <w:rsid w:val="002E7898"/>
    <w:rsid w:val="00304DD9"/>
    <w:rsid w:val="00323B43"/>
    <w:rsid w:val="00370A84"/>
    <w:rsid w:val="00382AE8"/>
    <w:rsid w:val="003B380D"/>
    <w:rsid w:val="003C01BB"/>
    <w:rsid w:val="003D37D8"/>
    <w:rsid w:val="0042054E"/>
    <w:rsid w:val="00426133"/>
    <w:rsid w:val="004358AB"/>
    <w:rsid w:val="004458A5"/>
    <w:rsid w:val="0045740B"/>
    <w:rsid w:val="00467C43"/>
    <w:rsid w:val="00496C2C"/>
    <w:rsid w:val="004B7647"/>
    <w:rsid w:val="004E680B"/>
    <w:rsid w:val="00513278"/>
    <w:rsid w:val="00541078"/>
    <w:rsid w:val="0054747A"/>
    <w:rsid w:val="005B2BDC"/>
    <w:rsid w:val="005C7577"/>
    <w:rsid w:val="00607189"/>
    <w:rsid w:val="00636161"/>
    <w:rsid w:val="00653446"/>
    <w:rsid w:val="00681874"/>
    <w:rsid w:val="00690235"/>
    <w:rsid w:val="006A6347"/>
    <w:rsid w:val="006B190C"/>
    <w:rsid w:val="00700E67"/>
    <w:rsid w:val="00735F9D"/>
    <w:rsid w:val="007C079E"/>
    <w:rsid w:val="007F6807"/>
    <w:rsid w:val="00805452"/>
    <w:rsid w:val="0082349A"/>
    <w:rsid w:val="008331C6"/>
    <w:rsid w:val="00862404"/>
    <w:rsid w:val="0086432D"/>
    <w:rsid w:val="00874008"/>
    <w:rsid w:val="00892975"/>
    <w:rsid w:val="008B3724"/>
    <w:rsid w:val="008B7726"/>
    <w:rsid w:val="008D1178"/>
    <w:rsid w:val="0092518D"/>
    <w:rsid w:val="00932B6A"/>
    <w:rsid w:val="009600E9"/>
    <w:rsid w:val="00986148"/>
    <w:rsid w:val="009925DF"/>
    <w:rsid w:val="009A56FF"/>
    <w:rsid w:val="009B2BDC"/>
    <w:rsid w:val="00A14C22"/>
    <w:rsid w:val="00A5175E"/>
    <w:rsid w:val="00A545F3"/>
    <w:rsid w:val="00AB46F8"/>
    <w:rsid w:val="00AE19A0"/>
    <w:rsid w:val="00AF08DF"/>
    <w:rsid w:val="00B4581F"/>
    <w:rsid w:val="00B47C28"/>
    <w:rsid w:val="00B56F1D"/>
    <w:rsid w:val="00B93FB8"/>
    <w:rsid w:val="00BB1429"/>
    <w:rsid w:val="00BC0678"/>
    <w:rsid w:val="00BC6CF6"/>
    <w:rsid w:val="00BE4D9A"/>
    <w:rsid w:val="00BF5EBE"/>
    <w:rsid w:val="00C00D6E"/>
    <w:rsid w:val="00C00F82"/>
    <w:rsid w:val="00C20230"/>
    <w:rsid w:val="00C40F9A"/>
    <w:rsid w:val="00C84DD3"/>
    <w:rsid w:val="00CA46C5"/>
    <w:rsid w:val="00D308CC"/>
    <w:rsid w:val="00D31D50"/>
    <w:rsid w:val="00D459B4"/>
    <w:rsid w:val="00D542A3"/>
    <w:rsid w:val="00D664F0"/>
    <w:rsid w:val="00D83326"/>
    <w:rsid w:val="00D91910"/>
    <w:rsid w:val="00DD75BF"/>
    <w:rsid w:val="00E13E05"/>
    <w:rsid w:val="00E95E92"/>
    <w:rsid w:val="00EF3C7B"/>
    <w:rsid w:val="00F65C3D"/>
    <w:rsid w:val="00F67C4E"/>
    <w:rsid w:val="00FB7E88"/>
    <w:rsid w:val="00FC02D7"/>
    <w:rsid w:val="00FF7344"/>
    <w:rsid w:val="011B6997"/>
    <w:rsid w:val="05453FE3"/>
    <w:rsid w:val="062005AC"/>
    <w:rsid w:val="0D9A7FBF"/>
    <w:rsid w:val="0EE52393"/>
    <w:rsid w:val="0FE75425"/>
    <w:rsid w:val="15DE18EA"/>
    <w:rsid w:val="18F733EE"/>
    <w:rsid w:val="19DC0208"/>
    <w:rsid w:val="1A682661"/>
    <w:rsid w:val="1BCB2221"/>
    <w:rsid w:val="22255B7C"/>
    <w:rsid w:val="23733FB9"/>
    <w:rsid w:val="23B26890"/>
    <w:rsid w:val="23FA7F94"/>
    <w:rsid w:val="253F1FC3"/>
    <w:rsid w:val="25C61809"/>
    <w:rsid w:val="28060F58"/>
    <w:rsid w:val="280F1CAF"/>
    <w:rsid w:val="2E76670C"/>
    <w:rsid w:val="30415520"/>
    <w:rsid w:val="30D57004"/>
    <w:rsid w:val="31221E95"/>
    <w:rsid w:val="317A6513"/>
    <w:rsid w:val="335134EA"/>
    <w:rsid w:val="38704D49"/>
    <w:rsid w:val="3A092B2A"/>
    <w:rsid w:val="3DF763B6"/>
    <w:rsid w:val="3E216694"/>
    <w:rsid w:val="3FD95B8E"/>
    <w:rsid w:val="4081166C"/>
    <w:rsid w:val="42892A5A"/>
    <w:rsid w:val="43AA712C"/>
    <w:rsid w:val="4475773A"/>
    <w:rsid w:val="490E6D6F"/>
    <w:rsid w:val="4F053468"/>
    <w:rsid w:val="4FC01998"/>
    <w:rsid w:val="501F0559"/>
    <w:rsid w:val="54F2620C"/>
    <w:rsid w:val="5B974365"/>
    <w:rsid w:val="5BB57FC4"/>
    <w:rsid w:val="60E441F4"/>
    <w:rsid w:val="67140294"/>
    <w:rsid w:val="685E042C"/>
    <w:rsid w:val="6B8C0D41"/>
    <w:rsid w:val="76A41635"/>
    <w:rsid w:val="7AD26045"/>
    <w:rsid w:val="7B5231E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290C7394"/>
  <w15:chartTrackingRefBased/>
  <w15:docId w15:val="{DAA99F68-4C01-492F-90CA-34B0BEFF0E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微软雅黑" w:hAnsi="Calibri"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uiPriority="0"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qFormat="1"/>
    <w:lsdException w:name="footnote text" w:semiHidden="1" w:unhideWhenUsed="1"/>
    <w:lsdException w:name="annotation text" w:uiPriority="0"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unhideWhenUsed="1" w:qFormat="1"/>
    <w:lsdException w:name="annotation subject"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nhideWhenUsed="1"/>
    <w:lsdException w:name="Table Grid" w:uiPriority="0" w:qFormat="1"/>
    <w:lsdException w:name="Table Theme" w:semiHidden="1" w:unhideWhenUsed="1"/>
    <w:lsdException w:name="Placeholder Text" w:semiHidden="1" w:unhideWhenUsed="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next w:val="a0"/>
    <w:qFormat/>
    <w:pPr>
      <w:adjustRightInd w:val="0"/>
      <w:snapToGrid w:val="0"/>
      <w:spacing w:after="200"/>
    </w:pPr>
    <w:rPr>
      <w:rFonts w:ascii="Tahoma" w:hAnsi="Tahoma"/>
      <w:sz w:val="22"/>
      <w:szCs w:val="22"/>
    </w:rPr>
  </w:style>
  <w:style w:type="paragraph" w:styleId="4">
    <w:name w:val="heading 4"/>
    <w:basedOn w:val="a"/>
    <w:next w:val="a"/>
    <w:link w:val="40"/>
    <w:qFormat/>
    <w:pPr>
      <w:keepNext/>
      <w:keepLines/>
      <w:widowControl w:val="0"/>
      <w:adjustRightInd/>
      <w:snapToGrid/>
      <w:spacing w:after="0" w:line="360" w:lineRule="auto"/>
      <w:jc w:val="both"/>
      <w:outlineLvl w:val="3"/>
    </w:pPr>
    <w:rPr>
      <w:rFonts w:ascii="Arial" w:eastAsia="宋体" w:hAnsi="Arial"/>
      <w:b/>
      <w:bCs/>
      <w:kern w:val="2"/>
      <w:sz w:val="21"/>
      <w:szCs w:val="28"/>
    </w:rPr>
  </w:style>
  <w:style w:type="character" w:default="1" w:styleId="a1">
    <w:name w:val="Default Paragraph Font"/>
    <w:uiPriority w:val="1"/>
    <w:unhideWhenUsed/>
  </w:style>
  <w:style w:type="table" w:default="1" w:styleId="a2">
    <w:name w:val="Normal Table"/>
    <w:uiPriority w:val="99"/>
    <w:unhideWhenUsed/>
    <w:qFormat/>
    <w:tblPr>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w:basedOn w:val="a"/>
    <w:unhideWhenUsed/>
    <w:pPr>
      <w:widowControl w:val="0"/>
      <w:adjustRightInd/>
      <w:snapToGrid/>
      <w:spacing w:after="120"/>
      <w:jc w:val="both"/>
    </w:pPr>
    <w:rPr>
      <w:rFonts w:ascii="Times New Roman" w:eastAsia="宋体" w:hAnsi="Times New Roman"/>
      <w:kern w:val="2"/>
      <w:sz w:val="21"/>
      <w:szCs w:val="24"/>
    </w:rPr>
  </w:style>
  <w:style w:type="character" w:customStyle="1" w:styleId="40">
    <w:name w:val="标题 4 字符"/>
    <w:basedOn w:val="a1"/>
    <w:link w:val="4"/>
    <w:qFormat/>
    <w:rPr>
      <w:rFonts w:ascii="Arial" w:eastAsia="宋体" w:hAnsi="Arial" w:cs="Times New Roman"/>
      <w:b/>
      <w:bCs/>
      <w:kern w:val="2"/>
      <w:sz w:val="21"/>
      <w:szCs w:val="28"/>
    </w:rPr>
  </w:style>
  <w:style w:type="paragraph" w:styleId="a4">
    <w:name w:val="Normal Indent"/>
    <w:basedOn w:val="a"/>
    <w:uiPriority w:val="99"/>
    <w:qFormat/>
    <w:pPr>
      <w:ind w:firstLine="420"/>
    </w:pPr>
    <w:rPr>
      <w:szCs w:val="20"/>
    </w:rPr>
  </w:style>
  <w:style w:type="paragraph" w:styleId="a5">
    <w:name w:val="annotation text"/>
    <w:basedOn w:val="a"/>
    <w:link w:val="a6"/>
    <w:unhideWhenUsed/>
  </w:style>
  <w:style w:type="character" w:customStyle="1" w:styleId="a6">
    <w:name w:val="批注文字 字符"/>
    <w:basedOn w:val="a1"/>
    <w:link w:val="a5"/>
    <w:rPr>
      <w:rFonts w:ascii="Tahoma" w:hAnsi="Tahoma"/>
      <w:sz w:val="22"/>
      <w:szCs w:val="22"/>
    </w:rPr>
  </w:style>
  <w:style w:type="paragraph" w:styleId="a7">
    <w:name w:val="Balloon Text"/>
    <w:basedOn w:val="a"/>
    <w:link w:val="a8"/>
    <w:uiPriority w:val="99"/>
    <w:unhideWhenUsed/>
    <w:pPr>
      <w:spacing w:after="0"/>
    </w:pPr>
    <w:rPr>
      <w:sz w:val="18"/>
      <w:szCs w:val="18"/>
    </w:rPr>
  </w:style>
  <w:style w:type="character" w:customStyle="1" w:styleId="a8">
    <w:name w:val="批注框文本 字符"/>
    <w:basedOn w:val="a1"/>
    <w:link w:val="a7"/>
    <w:uiPriority w:val="99"/>
    <w:semiHidden/>
    <w:rPr>
      <w:rFonts w:ascii="Tahoma" w:hAnsi="Tahoma"/>
      <w:sz w:val="18"/>
      <w:szCs w:val="18"/>
    </w:rPr>
  </w:style>
  <w:style w:type="paragraph" w:styleId="a9">
    <w:name w:val="footer"/>
    <w:basedOn w:val="a"/>
    <w:link w:val="aa"/>
    <w:uiPriority w:val="99"/>
    <w:unhideWhenUsed/>
    <w:qFormat/>
    <w:pPr>
      <w:tabs>
        <w:tab w:val="center" w:pos="4153"/>
        <w:tab w:val="right" w:pos="8306"/>
      </w:tabs>
    </w:pPr>
    <w:rPr>
      <w:sz w:val="18"/>
      <w:szCs w:val="18"/>
    </w:rPr>
  </w:style>
  <w:style w:type="character" w:customStyle="1" w:styleId="aa">
    <w:name w:val="页脚 字符"/>
    <w:basedOn w:val="a1"/>
    <w:link w:val="a9"/>
    <w:uiPriority w:val="99"/>
    <w:semiHidden/>
    <w:qFormat/>
    <w:rPr>
      <w:rFonts w:ascii="Tahoma" w:hAnsi="Tahoma"/>
      <w:sz w:val="18"/>
      <w:szCs w:val="18"/>
    </w:rPr>
  </w:style>
  <w:style w:type="paragraph" w:styleId="ab">
    <w:name w:val="header"/>
    <w:basedOn w:val="a"/>
    <w:link w:val="ac"/>
    <w:uiPriority w:val="99"/>
    <w:unhideWhenUsed/>
    <w:qFormat/>
    <w:pPr>
      <w:pBdr>
        <w:bottom w:val="single" w:sz="6" w:space="1" w:color="auto"/>
      </w:pBdr>
      <w:tabs>
        <w:tab w:val="center" w:pos="4153"/>
        <w:tab w:val="right" w:pos="8306"/>
      </w:tabs>
      <w:jc w:val="center"/>
    </w:pPr>
    <w:rPr>
      <w:sz w:val="18"/>
      <w:szCs w:val="18"/>
    </w:rPr>
  </w:style>
  <w:style w:type="character" w:customStyle="1" w:styleId="ac">
    <w:name w:val="页眉 字符"/>
    <w:basedOn w:val="a1"/>
    <w:link w:val="ab"/>
    <w:uiPriority w:val="99"/>
    <w:semiHidden/>
    <w:qFormat/>
    <w:rPr>
      <w:rFonts w:ascii="Tahoma" w:hAnsi="Tahoma"/>
      <w:sz w:val="18"/>
      <w:szCs w:val="18"/>
    </w:rPr>
  </w:style>
  <w:style w:type="paragraph" w:styleId="ad">
    <w:name w:val="annotation subject"/>
    <w:basedOn w:val="a5"/>
    <w:next w:val="a5"/>
    <w:link w:val="ae"/>
    <w:uiPriority w:val="99"/>
    <w:unhideWhenUsed/>
    <w:rPr>
      <w:b/>
      <w:bCs/>
    </w:rPr>
  </w:style>
  <w:style w:type="character" w:customStyle="1" w:styleId="ae">
    <w:name w:val="批注主题 字符"/>
    <w:basedOn w:val="a6"/>
    <w:link w:val="ad"/>
    <w:uiPriority w:val="99"/>
    <w:semiHidden/>
    <w:rPr>
      <w:rFonts w:ascii="Tahoma" w:hAnsi="Tahoma"/>
      <w:b/>
      <w:bCs/>
      <w:sz w:val="22"/>
      <w:szCs w:val="22"/>
    </w:rPr>
  </w:style>
  <w:style w:type="table" w:styleId="af">
    <w:name w:val="Table Grid"/>
    <w:basedOn w:val="a2"/>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0">
    <w:name w:val="Hyperlink"/>
    <w:basedOn w:val="a1"/>
    <w:uiPriority w:val="99"/>
    <w:unhideWhenUsed/>
    <w:rPr>
      <w:color w:val="0000FF"/>
      <w:u w:val="single"/>
    </w:rPr>
  </w:style>
  <w:style w:type="character" w:styleId="af1">
    <w:name w:val="annotation reference"/>
    <w:unhideWhenUsed/>
    <w:rPr>
      <w:sz w:val="21"/>
      <w:szCs w:val="21"/>
    </w:rPr>
  </w:style>
  <w:style w:type="paragraph" w:customStyle="1" w:styleId="100">
    <w:name w:val="正文_1_0_0"/>
    <w:qFormat/>
    <w:pPr>
      <w:widowControl w:val="0"/>
      <w:jc w:val="both"/>
    </w:pPr>
    <w:rPr>
      <w:rFonts w:ascii="Times New Roman" w:eastAsia="宋体" w:hAnsi="Times New Roman"/>
      <w:kern w:val="2"/>
      <w:sz w:val="21"/>
      <w:szCs w:val="24"/>
    </w:rPr>
  </w:style>
  <w:style w:type="paragraph" w:customStyle="1" w:styleId="1">
    <w:name w:val="正文_1"/>
    <w:qFormat/>
    <w:pPr>
      <w:widowControl w:val="0"/>
      <w:jc w:val="both"/>
    </w:pPr>
    <w:rPr>
      <w:rFonts w:ascii="Times New Roman" w:eastAsia="宋体" w:hAnsi="Times New Roman"/>
      <w:kern w:val="2"/>
      <w:sz w:val="21"/>
      <w:szCs w:val="24"/>
    </w:rPr>
  </w:style>
  <w:style w:type="character" w:customStyle="1" w:styleId="NormalCharacter">
    <w:name w:val="NormalCharacter"/>
    <w:qFormat/>
  </w:style>
  <w:style w:type="character" w:customStyle="1" w:styleId="ca-12">
    <w:name w:val="ca-12"/>
    <w:qFormat/>
    <w:rPr>
      <w:rFonts w:eastAsia="宋体" w:cs="Times New Roman"/>
      <w:kern w:val="2"/>
      <w:sz w:val="24"/>
      <w:szCs w:val="24"/>
      <w:lang w:val="en-US" w:eastAsia="zh-CN" w:bidi="ar-SA"/>
    </w:rPr>
  </w:style>
  <w:style w:type="character" w:customStyle="1" w:styleId="font31">
    <w:name w:val="font31"/>
    <w:basedOn w:val="a1"/>
    <w:rPr>
      <w:rFonts w:ascii="宋体" w:eastAsia="宋体" w:hAnsi="宋体" w:hint="eastAsia"/>
      <w:b w:val="0"/>
      <w:bCs w:val="0"/>
      <w:i w:val="0"/>
      <w:iCs w:val="0"/>
      <w:strike w:val="0"/>
      <w:dstrike w:val="0"/>
      <w:color w:val="000000"/>
      <w:sz w:val="28"/>
      <w:szCs w:val="28"/>
      <w:u w:val="none"/>
    </w:rPr>
  </w:style>
  <w:style w:type="paragraph" w:styleId="af2">
    <w:name w:val="List Paragraph"/>
    <w:basedOn w:val="a"/>
    <w:uiPriority w:val="34"/>
    <w:qFormat/>
    <w:pPr>
      <w:ind w:firstLineChars="200" w:firstLine="420"/>
    </w:pPr>
  </w:style>
  <w:style w:type="paragraph" w:customStyle="1" w:styleId="Default">
    <w:name w:val="Default"/>
    <w:qFormat/>
    <w:pPr>
      <w:widowControl w:val="0"/>
      <w:autoSpaceDE w:val="0"/>
      <w:autoSpaceDN w:val="0"/>
      <w:adjustRightInd w:val="0"/>
    </w:pPr>
    <w:rPr>
      <w:rFonts w:ascii="微软雅黑" w:cs="微软雅黑"/>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encoding w:val="x-cp20936"/>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14</Pages>
  <Words>1192</Words>
  <Characters>6795</Characters>
  <Application>Microsoft Office Word</Application>
  <DocSecurity>0</DocSecurity>
  <Lines>56</Lines>
  <Paragraphs>15</Paragraphs>
  <ScaleCrop>false</ScaleCrop>
  <Company/>
  <LinksUpToDate>false</LinksUpToDate>
  <CharactersWithSpaces>7972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cp:lastModifiedBy>admin</cp:lastModifiedBy>
  <cp:revision>2</cp:revision>
  <dcterms:created xsi:type="dcterms:W3CDTF">2024-12-03T07:58:00Z</dcterms:created>
  <dcterms:modified xsi:type="dcterms:W3CDTF">2024-12-03T07:58:00Z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5FB62E0599114B598EAF3FFDEF2FCDF6_13</vt:lpwstr>
  </property>
</Properties>
</file>